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B0E" w:rsidRDefault="00E37784" w:rsidP="00722B0E">
      <w:pPr>
        <w:jc w:val="center"/>
      </w:pPr>
      <w:r>
        <w:rPr>
          <w:noProof/>
        </w:rPr>
        <w:drawing>
          <wp:inline distT="0" distB="0" distL="0" distR="0">
            <wp:extent cx="1552575" cy="1123950"/>
            <wp:effectExtent l="19050" t="0" r="9525" b="0"/>
            <wp:docPr id="1" name="Picture 1" descr="TNI 4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I 4color Logo"/>
                    <pic:cNvPicPr>
                      <a:picLocks noChangeAspect="1" noChangeArrowheads="1"/>
                    </pic:cNvPicPr>
                  </pic:nvPicPr>
                  <pic:blipFill>
                    <a:blip r:embed="rId7" cstate="print"/>
                    <a:srcRect/>
                    <a:stretch>
                      <a:fillRect/>
                    </a:stretch>
                  </pic:blipFill>
                  <pic:spPr bwMode="auto">
                    <a:xfrm>
                      <a:off x="0" y="0"/>
                      <a:ext cx="1552575" cy="1123950"/>
                    </a:xfrm>
                    <a:prstGeom prst="rect">
                      <a:avLst/>
                    </a:prstGeom>
                    <a:noFill/>
                    <a:ln w="9525">
                      <a:noFill/>
                      <a:miter lim="800000"/>
                      <a:headEnd/>
                      <a:tailEnd/>
                    </a:ln>
                  </pic:spPr>
                </pic:pic>
              </a:graphicData>
            </a:graphic>
          </wp:inline>
        </w:drawing>
      </w:r>
    </w:p>
    <w:p w:rsidR="00722B0E" w:rsidRDefault="00722B0E" w:rsidP="00722B0E">
      <w:pPr>
        <w:jc w:val="center"/>
      </w:pPr>
    </w:p>
    <w:p w:rsidR="00F3779C" w:rsidRDefault="00F3779C" w:rsidP="00722B0E">
      <w:pPr>
        <w:jc w:val="center"/>
      </w:pPr>
    </w:p>
    <w:p w:rsidR="00F3779C" w:rsidRDefault="00F3779C" w:rsidP="00722B0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726"/>
      </w:tblGrid>
      <w:tr w:rsidR="00BD754A" w:rsidRPr="003B397F" w:rsidTr="003B397F">
        <w:trPr>
          <w:jc w:val="center"/>
        </w:trPr>
        <w:tc>
          <w:tcPr>
            <w:tcW w:w="2268" w:type="dxa"/>
          </w:tcPr>
          <w:p w:rsidR="00BD754A" w:rsidRPr="003B397F" w:rsidRDefault="00BD754A" w:rsidP="003B397F">
            <w:pPr>
              <w:spacing w:before="80" w:after="80"/>
              <w:rPr>
                <w:b/>
                <w:sz w:val="28"/>
                <w:szCs w:val="28"/>
              </w:rPr>
            </w:pPr>
            <w:r w:rsidRPr="003B397F">
              <w:rPr>
                <w:b/>
                <w:sz w:val="28"/>
                <w:szCs w:val="28"/>
              </w:rPr>
              <w:t>SOP TITLE:</w:t>
            </w:r>
          </w:p>
        </w:tc>
        <w:tc>
          <w:tcPr>
            <w:tcW w:w="6726" w:type="dxa"/>
          </w:tcPr>
          <w:p w:rsidR="00BD754A" w:rsidRPr="00634F6E" w:rsidRDefault="00634F6E" w:rsidP="00634F6E">
            <w:pPr>
              <w:pStyle w:val="Heading1"/>
              <w:keepNext/>
              <w:keepLines/>
              <w:numPr>
                <w:ilvl w:val="0"/>
                <w:numId w:val="0"/>
              </w:numPr>
              <w:spacing w:before="0" w:after="0"/>
              <w:contextualSpacing/>
              <w:rPr>
                <w:b w:val="0"/>
                <w:sz w:val="28"/>
                <w:szCs w:val="28"/>
              </w:rPr>
            </w:pPr>
            <w:r w:rsidRPr="00634F6E">
              <w:rPr>
                <w:rFonts w:ascii="Arial" w:hAnsi="Arial" w:cs="Arial"/>
                <w:sz w:val="28"/>
                <w:szCs w:val="28"/>
              </w:rPr>
              <w:t xml:space="preserve">Evaluation of Non-Governmental Accreditation Bodies (NGAB) for Accrediting Environmental Laboratories under Recognition by The NELAC Institute (TNI) </w:t>
            </w:r>
          </w:p>
        </w:tc>
      </w:tr>
      <w:tr w:rsidR="00BD754A" w:rsidRPr="00722B0E" w:rsidTr="003B397F">
        <w:trPr>
          <w:jc w:val="center"/>
        </w:trPr>
        <w:tc>
          <w:tcPr>
            <w:tcW w:w="2268" w:type="dxa"/>
          </w:tcPr>
          <w:p w:rsidR="00BD754A" w:rsidRPr="003B397F" w:rsidRDefault="00BD754A" w:rsidP="003B397F">
            <w:pPr>
              <w:spacing w:before="80" w:after="80"/>
              <w:rPr>
                <w:b/>
                <w:sz w:val="28"/>
                <w:szCs w:val="28"/>
              </w:rPr>
            </w:pPr>
            <w:r w:rsidRPr="003B397F">
              <w:rPr>
                <w:b/>
                <w:sz w:val="28"/>
                <w:szCs w:val="28"/>
              </w:rPr>
              <w:t>SOP NO.:</w:t>
            </w:r>
          </w:p>
        </w:tc>
        <w:tc>
          <w:tcPr>
            <w:tcW w:w="6726" w:type="dxa"/>
          </w:tcPr>
          <w:p w:rsidR="00BD754A" w:rsidRPr="00634F6E" w:rsidRDefault="00634F6E" w:rsidP="00621E29">
            <w:pPr>
              <w:rPr>
                <w:b/>
                <w:sz w:val="28"/>
                <w:szCs w:val="28"/>
              </w:rPr>
            </w:pPr>
            <w:r w:rsidRPr="00634F6E">
              <w:rPr>
                <w:b/>
                <w:sz w:val="28"/>
                <w:szCs w:val="28"/>
              </w:rPr>
              <w:t>7-100</w:t>
            </w:r>
          </w:p>
        </w:tc>
      </w:tr>
      <w:tr w:rsidR="00BD754A" w:rsidRPr="00722B0E" w:rsidTr="003B397F">
        <w:trPr>
          <w:jc w:val="center"/>
        </w:trPr>
        <w:tc>
          <w:tcPr>
            <w:tcW w:w="2268" w:type="dxa"/>
          </w:tcPr>
          <w:p w:rsidR="00BD754A" w:rsidRPr="003B397F" w:rsidRDefault="00BD754A" w:rsidP="003B397F">
            <w:pPr>
              <w:spacing w:before="80" w:after="80"/>
              <w:rPr>
                <w:b/>
                <w:sz w:val="28"/>
                <w:szCs w:val="28"/>
              </w:rPr>
            </w:pPr>
            <w:r w:rsidRPr="003B397F">
              <w:rPr>
                <w:b/>
                <w:sz w:val="28"/>
                <w:szCs w:val="28"/>
              </w:rPr>
              <w:t>REVISION NO:</w:t>
            </w:r>
          </w:p>
        </w:tc>
        <w:tc>
          <w:tcPr>
            <w:tcW w:w="6726" w:type="dxa"/>
          </w:tcPr>
          <w:p w:rsidR="00BD754A" w:rsidRPr="003B397F" w:rsidRDefault="00634F6E" w:rsidP="003B397F">
            <w:pPr>
              <w:spacing w:before="80" w:after="80"/>
              <w:rPr>
                <w:b/>
                <w:sz w:val="28"/>
                <w:szCs w:val="28"/>
              </w:rPr>
            </w:pPr>
            <w:r>
              <w:rPr>
                <w:b/>
                <w:sz w:val="28"/>
                <w:szCs w:val="28"/>
              </w:rPr>
              <w:t>0.0</w:t>
            </w:r>
          </w:p>
        </w:tc>
      </w:tr>
      <w:tr w:rsidR="00275E59" w:rsidRPr="00722B0E" w:rsidTr="003B397F">
        <w:trPr>
          <w:jc w:val="center"/>
        </w:trPr>
        <w:tc>
          <w:tcPr>
            <w:tcW w:w="2268" w:type="dxa"/>
          </w:tcPr>
          <w:p w:rsidR="00275E59" w:rsidRPr="003B397F" w:rsidRDefault="00275E59" w:rsidP="003B397F">
            <w:pPr>
              <w:spacing w:before="80" w:after="80"/>
              <w:rPr>
                <w:b/>
                <w:sz w:val="28"/>
                <w:szCs w:val="28"/>
              </w:rPr>
            </w:pPr>
            <w:r>
              <w:rPr>
                <w:b/>
                <w:sz w:val="28"/>
                <w:szCs w:val="28"/>
              </w:rPr>
              <w:t>COMMITTEE:</w:t>
            </w:r>
          </w:p>
        </w:tc>
        <w:tc>
          <w:tcPr>
            <w:tcW w:w="6726" w:type="dxa"/>
          </w:tcPr>
          <w:p w:rsidR="00275E59" w:rsidRPr="003B397F" w:rsidRDefault="00634F6E" w:rsidP="003B397F">
            <w:pPr>
              <w:spacing w:before="80" w:after="80"/>
              <w:rPr>
                <w:b/>
                <w:sz w:val="28"/>
                <w:szCs w:val="28"/>
              </w:rPr>
            </w:pPr>
            <w:r>
              <w:rPr>
                <w:b/>
                <w:sz w:val="28"/>
                <w:szCs w:val="28"/>
              </w:rPr>
              <w:t>TNI Non-Governmental Accreditation body Recognition committee (TNRC)</w:t>
            </w:r>
          </w:p>
        </w:tc>
      </w:tr>
      <w:tr w:rsidR="00275E59" w:rsidRPr="00722B0E" w:rsidTr="003B397F">
        <w:trPr>
          <w:jc w:val="center"/>
        </w:trPr>
        <w:tc>
          <w:tcPr>
            <w:tcW w:w="2268" w:type="dxa"/>
          </w:tcPr>
          <w:p w:rsidR="00275E59" w:rsidRDefault="00275E59" w:rsidP="003B397F">
            <w:pPr>
              <w:spacing w:before="80" w:after="80"/>
              <w:rPr>
                <w:b/>
                <w:sz w:val="28"/>
                <w:szCs w:val="28"/>
              </w:rPr>
            </w:pPr>
            <w:r>
              <w:rPr>
                <w:b/>
                <w:sz w:val="28"/>
                <w:szCs w:val="28"/>
              </w:rPr>
              <w:t>PROGRAM:</w:t>
            </w:r>
          </w:p>
        </w:tc>
        <w:tc>
          <w:tcPr>
            <w:tcW w:w="6726" w:type="dxa"/>
          </w:tcPr>
          <w:p w:rsidR="00275E59" w:rsidRPr="003B397F" w:rsidRDefault="00634F6E" w:rsidP="003B397F">
            <w:pPr>
              <w:spacing w:before="80" w:after="80"/>
              <w:rPr>
                <w:b/>
                <w:sz w:val="28"/>
                <w:szCs w:val="28"/>
              </w:rPr>
            </w:pPr>
            <w:r>
              <w:rPr>
                <w:b/>
                <w:sz w:val="28"/>
                <w:szCs w:val="28"/>
              </w:rPr>
              <w:t>Non-Governmental Accreditation bodies</w:t>
            </w:r>
          </w:p>
        </w:tc>
      </w:tr>
    </w:tbl>
    <w:p w:rsidR="00722B0E" w:rsidRDefault="00722B0E" w:rsidP="00722B0E">
      <w:pPr>
        <w:jc w:val="center"/>
      </w:pPr>
    </w:p>
    <w:p w:rsidR="00BF102C" w:rsidRDefault="00BF102C" w:rsidP="00722B0E">
      <w:pPr>
        <w:jc w:val="center"/>
      </w:pPr>
    </w:p>
    <w:p w:rsidR="00BF102C" w:rsidRDefault="00BF102C" w:rsidP="00722B0E">
      <w:pPr>
        <w:jc w:val="center"/>
      </w:pPr>
    </w:p>
    <w:p w:rsidR="00BF102C" w:rsidRDefault="00BF102C" w:rsidP="00722B0E">
      <w:pPr>
        <w:jc w:val="center"/>
      </w:pPr>
    </w:p>
    <w:p w:rsidR="00BF102C" w:rsidRPr="00275E59" w:rsidRDefault="00275E59" w:rsidP="00722B0E">
      <w:pPr>
        <w:jc w:val="center"/>
        <w:rPr>
          <w:b/>
        </w:rPr>
      </w:pPr>
      <w:r w:rsidRPr="00275E59">
        <w:rPr>
          <w:b/>
        </w:rPr>
        <w:t>SOP Approval Dates</w:t>
      </w:r>
    </w:p>
    <w:p w:rsidR="00BF102C" w:rsidRDefault="00BF102C" w:rsidP="00722B0E">
      <w:pPr>
        <w:jc w:val="cente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1890"/>
        <w:gridCol w:w="1890"/>
        <w:gridCol w:w="1890"/>
      </w:tblGrid>
      <w:tr w:rsidR="0063658B" w:rsidRPr="003B397F" w:rsidTr="0063658B">
        <w:tc>
          <w:tcPr>
            <w:tcW w:w="3060" w:type="dxa"/>
          </w:tcPr>
          <w:p w:rsidR="0063658B" w:rsidRPr="003B397F" w:rsidRDefault="0063658B" w:rsidP="003B397F">
            <w:pPr>
              <w:spacing w:before="80" w:after="80"/>
              <w:rPr>
                <w:b/>
                <w:sz w:val="20"/>
                <w:szCs w:val="20"/>
              </w:rPr>
            </w:pPr>
          </w:p>
        </w:tc>
        <w:tc>
          <w:tcPr>
            <w:tcW w:w="1890" w:type="dxa"/>
          </w:tcPr>
          <w:p w:rsidR="0063658B" w:rsidRPr="00275E59" w:rsidRDefault="0063658B" w:rsidP="003B397F">
            <w:pPr>
              <w:spacing w:before="80" w:after="80"/>
              <w:rPr>
                <w:b/>
                <w:sz w:val="20"/>
                <w:szCs w:val="20"/>
              </w:rPr>
            </w:pPr>
            <w:r w:rsidRPr="00275E59">
              <w:rPr>
                <w:b/>
                <w:sz w:val="20"/>
                <w:szCs w:val="20"/>
              </w:rPr>
              <w:t>Initial Approval</w:t>
            </w:r>
          </w:p>
        </w:tc>
        <w:tc>
          <w:tcPr>
            <w:tcW w:w="1890" w:type="dxa"/>
          </w:tcPr>
          <w:p w:rsidR="0063658B" w:rsidRPr="003B397F" w:rsidRDefault="0063658B" w:rsidP="003B397F">
            <w:pPr>
              <w:spacing w:before="80" w:after="80"/>
              <w:rPr>
                <w:b/>
                <w:sz w:val="20"/>
                <w:szCs w:val="20"/>
              </w:rPr>
            </w:pPr>
            <w:r>
              <w:rPr>
                <w:b/>
                <w:sz w:val="20"/>
                <w:szCs w:val="20"/>
              </w:rPr>
              <w:t>Revision Date</w:t>
            </w:r>
          </w:p>
        </w:tc>
        <w:tc>
          <w:tcPr>
            <w:tcW w:w="1890" w:type="dxa"/>
          </w:tcPr>
          <w:p w:rsidR="0063658B" w:rsidRDefault="0063658B" w:rsidP="003B397F">
            <w:pPr>
              <w:spacing w:before="80" w:after="80"/>
              <w:rPr>
                <w:b/>
                <w:sz w:val="20"/>
                <w:szCs w:val="20"/>
              </w:rPr>
            </w:pPr>
            <w:r>
              <w:rPr>
                <w:b/>
                <w:sz w:val="20"/>
                <w:szCs w:val="20"/>
              </w:rPr>
              <w:t>Review Date</w:t>
            </w:r>
          </w:p>
        </w:tc>
      </w:tr>
      <w:tr w:rsidR="0063658B" w:rsidRPr="003B397F" w:rsidTr="0063658B">
        <w:tc>
          <w:tcPr>
            <w:tcW w:w="3060" w:type="dxa"/>
          </w:tcPr>
          <w:p w:rsidR="0063658B" w:rsidRPr="003B397F" w:rsidRDefault="0063658B" w:rsidP="003B397F">
            <w:pPr>
              <w:spacing w:before="80" w:after="80"/>
              <w:rPr>
                <w:b/>
                <w:sz w:val="20"/>
                <w:szCs w:val="20"/>
              </w:rPr>
            </w:pPr>
            <w:r w:rsidRPr="003B397F">
              <w:rPr>
                <w:b/>
                <w:sz w:val="20"/>
                <w:szCs w:val="20"/>
              </w:rPr>
              <w:t>Committee:</w:t>
            </w:r>
          </w:p>
        </w:tc>
        <w:tc>
          <w:tcPr>
            <w:tcW w:w="1890" w:type="dxa"/>
          </w:tcPr>
          <w:p w:rsidR="0063658B" w:rsidRPr="003B397F" w:rsidRDefault="0063658B" w:rsidP="003B397F">
            <w:pPr>
              <w:spacing w:before="80" w:after="80"/>
              <w:rPr>
                <w:sz w:val="20"/>
                <w:szCs w:val="20"/>
              </w:rPr>
            </w:pPr>
            <w:r w:rsidRPr="003B397F">
              <w:rPr>
                <w:sz w:val="20"/>
                <w:szCs w:val="20"/>
              </w:rPr>
              <w:t>[Enter text here]</w:t>
            </w:r>
          </w:p>
        </w:tc>
        <w:tc>
          <w:tcPr>
            <w:tcW w:w="1890" w:type="dxa"/>
          </w:tcPr>
          <w:p w:rsidR="0063658B" w:rsidRPr="003B397F" w:rsidRDefault="0063658B" w:rsidP="00275E59">
            <w:pPr>
              <w:spacing w:before="80" w:after="80"/>
              <w:rPr>
                <w:b/>
                <w:sz w:val="20"/>
                <w:szCs w:val="20"/>
              </w:rPr>
            </w:pPr>
            <w:r w:rsidRPr="003B397F">
              <w:rPr>
                <w:sz w:val="20"/>
                <w:szCs w:val="20"/>
              </w:rPr>
              <w:t>[Enter date here]</w:t>
            </w:r>
          </w:p>
        </w:tc>
        <w:tc>
          <w:tcPr>
            <w:tcW w:w="1890" w:type="dxa"/>
          </w:tcPr>
          <w:p w:rsidR="0063658B" w:rsidRPr="003B397F" w:rsidRDefault="0063658B" w:rsidP="00570529">
            <w:pPr>
              <w:spacing w:before="80" w:after="80"/>
              <w:rPr>
                <w:b/>
                <w:sz w:val="20"/>
                <w:szCs w:val="20"/>
              </w:rPr>
            </w:pPr>
            <w:r w:rsidRPr="003B397F">
              <w:rPr>
                <w:sz w:val="20"/>
                <w:szCs w:val="20"/>
              </w:rPr>
              <w:t>[Enter date here]</w:t>
            </w:r>
          </w:p>
        </w:tc>
      </w:tr>
      <w:tr w:rsidR="0063658B" w:rsidRPr="003B397F" w:rsidTr="0063658B">
        <w:tc>
          <w:tcPr>
            <w:tcW w:w="3060" w:type="dxa"/>
          </w:tcPr>
          <w:p w:rsidR="0063658B" w:rsidRPr="003B397F" w:rsidRDefault="0063658B" w:rsidP="0046277B">
            <w:pPr>
              <w:spacing w:before="80" w:after="80"/>
              <w:rPr>
                <w:b/>
                <w:sz w:val="20"/>
                <w:szCs w:val="20"/>
              </w:rPr>
            </w:pPr>
            <w:r w:rsidRPr="003B397F">
              <w:rPr>
                <w:b/>
                <w:sz w:val="20"/>
                <w:szCs w:val="20"/>
              </w:rPr>
              <w:t>Program:</w:t>
            </w:r>
          </w:p>
        </w:tc>
        <w:tc>
          <w:tcPr>
            <w:tcW w:w="1890" w:type="dxa"/>
          </w:tcPr>
          <w:p w:rsidR="0063658B" w:rsidRPr="003B397F" w:rsidRDefault="0063658B" w:rsidP="003B397F">
            <w:pPr>
              <w:spacing w:before="80" w:after="80"/>
              <w:rPr>
                <w:b/>
                <w:sz w:val="20"/>
                <w:szCs w:val="20"/>
              </w:rPr>
            </w:pPr>
            <w:r w:rsidRPr="003B397F">
              <w:rPr>
                <w:sz w:val="20"/>
                <w:szCs w:val="20"/>
              </w:rPr>
              <w:t>[Enter text here]</w:t>
            </w:r>
          </w:p>
        </w:tc>
        <w:tc>
          <w:tcPr>
            <w:tcW w:w="1890" w:type="dxa"/>
          </w:tcPr>
          <w:p w:rsidR="0063658B" w:rsidRPr="003B397F" w:rsidRDefault="0063658B" w:rsidP="00570529">
            <w:pPr>
              <w:spacing w:before="80" w:after="80"/>
              <w:rPr>
                <w:b/>
                <w:sz w:val="20"/>
                <w:szCs w:val="20"/>
              </w:rPr>
            </w:pPr>
            <w:r w:rsidRPr="003B397F">
              <w:rPr>
                <w:sz w:val="20"/>
                <w:szCs w:val="20"/>
              </w:rPr>
              <w:t>[Enter date here]</w:t>
            </w:r>
          </w:p>
        </w:tc>
        <w:tc>
          <w:tcPr>
            <w:tcW w:w="1890" w:type="dxa"/>
          </w:tcPr>
          <w:p w:rsidR="0063658B" w:rsidRPr="003B397F" w:rsidRDefault="0063658B" w:rsidP="00570529">
            <w:pPr>
              <w:spacing w:before="80" w:after="80"/>
              <w:rPr>
                <w:b/>
                <w:sz w:val="20"/>
                <w:szCs w:val="20"/>
              </w:rPr>
            </w:pPr>
            <w:r w:rsidRPr="003B397F">
              <w:rPr>
                <w:sz w:val="20"/>
                <w:szCs w:val="20"/>
              </w:rPr>
              <w:t>[Enter date here]</w:t>
            </w:r>
          </w:p>
        </w:tc>
      </w:tr>
      <w:tr w:rsidR="0063658B" w:rsidRPr="003B397F" w:rsidTr="0063658B">
        <w:tc>
          <w:tcPr>
            <w:tcW w:w="3060" w:type="dxa"/>
          </w:tcPr>
          <w:p w:rsidR="0063658B" w:rsidRPr="003B397F" w:rsidRDefault="0063658B" w:rsidP="0046277B">
            <w:pPr>
              <w:spacing w:before="80" w:after="80"/>
              <w:rPr>
                <w:b/>
                <w:sz w:val="20"/>
                <w:szCs w:val="20"/>
              </w:rPr>
            </w:pPr>
            <w:r w:rsidRPr="003B397F">
              <w:rPr>
                <w:b/>
                <w:sz w:val="20"/>
                <w:szCs w:val="20"/>
              </w:rPr>
              <w:t>Policy Committee</w:t>
            </w:r>
          </w:p>
        </w:tc>
        <w:tc>
          <w:tcPr>
            <w:tcW w:w="1890" w:type="dxa"/>
          </w:tcPr>
          <w:p w:rsidR="0063658B" w:rsidRPr="003B397F" w:rsidRDefault="0063658B" w:rsidP="00570529">
            <w:pPr>
              <w:spacing w:before="80" w:after="80"/>
              <w:rPr>
                <w:b/>
                <w:sz w:val="20"/>
                <w:szCs w:val="20"/>
              </w:rPr>
            </w:pPr>
            <w:r w:rsidRPr="003B397F">
              <w:rPr>
                <w:sz w:val="20"/>
                <w:szCs w:val="20"/>
              </w:rPr>
              <w:t>[Enter date here]</w:t>
            </w:r>
          </w:p>
        </w:tc>
        <w:tc>
          <w:tcPr>
            <w:tcW w:w="1890" w:type="dxa"/>
          </w:tcPr>
          <w:p w:rsidR="0063658B" w:rsidRPr="003B397F" w:rsidRDefault="0063658B" w:rsidP="003B397F">
            <w:pPr>
              <w:spacing w:before="80" w:after="80"/>
              <w:rPr>
                <w:b/>
                <w:sz w:val="20"/>
                <w:szCs w:val="20"/>
              </w:rPr>
            </w:pPr>
            <w:r w:rsidRPr="003B397F">
              <w:rPr>
                <w:sz w:val="20"/>
                <w:szCs w:val="20"/>
              </w:rPr>
              <w:t>[Enter date here]</w:t>
            </w:r>
          </w:p>
        </w:tc>
        <w:tc>
          <w:tcPr>
            <w:tcW w:w="1890" w:type="dxa"/>
          </w:tcPr>
          <w:p w:rsidR="0063658B" w:rsidRPr="003B397F" w:rsidRDefault="0063658B" w:rsidP="00570529">
            <w:pPr>
              <w:spacing w:before="80" w:after="80"/>
              <w:rPr>
                <w:b/>
                <w:sz w:val="20"/>
                <w:szCs w:val="20"/>
              </w:rPr>
            </w:pPr>
            <w:r w:rsidRPr="003B397F">
              <w:rPr>
                <w:sz w:val="20"/>
                <w:szCs w:val="20"/>
              </w:rPr>
              <w:t>[Enter date here]</w:t>
            </w:r>
          </w:p>
        </w:tc>
      </w:tr>
      <w:tr w:rsidR="0063658B" w:rsidRPr="003B397F" w:rsidTr="0063658B">
        <w:tc>
          <w:tcPr>
            <w:tcW w:w="3060" w:type="dxa"/>
          </w:tcPr>
          <w:p w:rsidR="0063658B" w:rsidRPr="003B397F" w:rsidRDefault="0063658B" w:rsidP="0046277B">
            <w:pPr>
              <w:spacing w:before="80" w:after="80"/>
              <w:rPr>
                <w:b/>
                <w:sz w:val="20"/>
                <w:szCs w:val="20"/>
              </w:rPr>
            </w:pPr>
            <w:r w:rsidRPr="003B397F">
              <w:rPr>
                <w:b/>
                <w:sz w:val="20"/>
                <w:szCs w:val="20"/>
              </w:rPr>
              <w:t>TNI Board of Directors</w:t>
            </w:r>
          </w:p>
        </w:tc>
        <w:tc>
          <w:tcPr>
            <w:tcW w:w="1890" w:type="dxa"/>
          </w:tcPr>
          <w:p w:rsidR="0063658B" w:rsidRPr="003B397F" w:rsidRDefault="0063658B" w:rsidP="00570529">
            <w:pPr>
              <w:spacing w:before="80" w:after="80"/>
              <w:rPr>
                <w:b/>
                <w:sz w:val="20"/>
                <w:szCs w:val="20"/>
              </w:rPr>
            </w:pPr>
            <w:r w:rsidRPr="003B397F">
              <w:rPr>
                <w:sz w:val="20"/>
                <w:szCs w:val="20"/>
              </w:rPr>
              <w:t>[Enter date here]</w:t>
            </w:r>
          </w:p>
        </w:tc>
        <w:tc>
          <w:tcPr>
            <w:tcW w:w="1890" w:type="dxa"/>
          </w:tcPr>
          <w:p w:rsidR="0063658B" w:rsidRPr="003B397F" w:rsidRDefault="0063658B" w:rsidP="003B397F">
            <w:pPr>
              <w:spacing w:before="80" w:after="80"/>
              <w:rPr>
                <w:b/>
                <w:sz w:val="20"/>
                <w:szCs w:val="20"/>
              </w:rPr>
            </w:pPr>
            <w:r w:rsidRPr="003B397F">
              <w:rPr>
                <w:sz w:val="20"/>
                <w:szCs w:val="20"/>
              </w:rPr>
              <w:t>[Enter date here]</w:t>
            </w:r>
          </w:p>
        </w:tc>
        <w:tc>
          <w:tcPr>
            <w:tcW w:w="1890" w:type="dxa"/>
          </w:tcPr>
          <w:p w:rsidR="0063658B" w:rsidRPr="003B397F" w:rsidRDefault="0063658B" w:rsidP="00570529">
            <w:pPr>
              <w:spacing w:before="80" w:after="80"/>
              <w:rPr>
                <w:b/>
                <w:sz w:val="20"/>
                <w:szCs w:val="20"/>
              </w:rPr>
            </w:pPr>
            <w:r w:rsidRPr="003B397F">
              <w:rPr>
                <w:sz w:val="20"/>
                <w:szCs w:val="20"/>
              </w:rPr>
              <w:t>[Enter date here]</w:t>
            </w:r>
          </w:p>
        </w:tc>
      </w:tr>
      <w:tr w:rsidR="0063658B" w:rsidRPr="003B397F" w:rsidTr="0063658B">
        <w:tc>
          <w:tcPr>
            <w:tcW w:w="3060" w:type="dxa"/>
          </w:tcPr>
          <w:p w:rsidR="0063658B" w:rsidRPr="003B397F" w:rsidRDefault="0063658B" w:rsidP="0046277B">
            <w:pPr>
              <w:spacing w:before="80" w:after="80"/>
              <w:rPr>
                <w:b/>
                <w:sz w:val="20"/>
                <w:szCs w:val="20"/>
              </w:rPr>
            </w:pPr>
            <w:r w:rsidRPr="003B397F">
              <w:rPr>
                <w:b/>
                <w:sz w:val="20"/>
                <w:szCs w:val="20"/>
              </w:rPr>
              <w:t>SOP Effective Date:</w:t>
            </w:r>
          </w:p>
        </w:tc>
        <w:tc>
          <w:tcPr>
            <w:tcW w:w="1890" w:type="dxa"/>
          </w:tcPr>
          <w:p w:rsidR="0063658B" w:rsidRPr="003B397F" w:rsidRDefault="0063658B" w:rsidP="00570529">
            <w:pPr>
              <w:spacing w:before="80" w:after="80"/>
              <w:rPr>
                <w:b/>
                <w:sz w:val="20"/>
                <w:szCs w:val="20"/>
              </w:rPr>
            </w:pPr>
            <w:r w:rsidRPr="003B397F">
              <w:rPr>
                <w:sz w:val="20"/>
                <w:szCs w:val="20"/>
              </w:rPr>
              <w:t>[Enter date here]</w:t>
            </w:r>
          </w:p>
        </w:tc>
        <w:tc>
          <w:tcPr>
            <w:tcW w:w="1890" w:type="dxa"/>
          </w:tcPr>
          <w:p w:rsidR="0063658B" w:rsidRPr="003B397F" w:rsidRDefault="00437823" w:rsidP="00570529">
            <w:pPr>
              <w:spacing w:before="80" w:after="80"/>
              <w:rPr>
                <w:b/>
                <w:sz w:val="20"/>
                <w:szCs w:val="20"/>
              </w:rPr>
            </w:pPr>
            <w:r>
              <w:rPr>
                <w:sz w:val="20"/>
                <w:szCs w:val="20"/>
              </w:rPr>
              <w:t>NA</w:t>
            </w:r>
          </w:p>
        </w:tc>
        <w:tc>
          <w:tcPr>
            <w:tcW w:w="1890" w:type="dxa"/>
          </w:tcPr>
          <w:p w:rsidR="0063658B" w:rsidRPr="003B397F" w:rsidRDefault="00437823" w:rsidP="00570529">
            <w:pPr>
              <w:spacing w:before="80" w:after="80"/>
              <w:rPr>
                <w:b/>
                <w:sz w:val="20"/>
                <w:szCs w:val="20"/>
              </w:rPr>
            </w:pPr>
            <w:r>
              <w:rPr>
                <w:sz w:val="20"/>
                <w:szCs w:val="20"/>
              </w:rPr>
              <w:t>NA</w:t>
            </w:r>
          </w:p>
        </w:tc>
      </w:tr>
    </w:tbl>
    <w:p w:rsidR="00275E59" w:rsidRDefault="00275E59" w:rsidP="00275E59">
      <w:pPr>
        <w:ind w:firstLine="720"/>
        <w:rPr>
          <w:sz w:val="22"/>
          <w:szCs w:val="22"/>
        </w:rPr>
      </w:pPr>
    </w:p>
    <w:p w:rsidR="00BF102C" w:rsidRDefault="00BF102C" w:rsidP="00722B0E">
      <w:pPr>
        <w:jc w:val="center"/>
      </w:pPr>
    </w:p>
    <w:p w:rsidR="00BF102C" w:rsidRDefault="00BF102C" w:rsidP="00722B0E">
      <w:pPr>
        <w:jc w:val="center"/>
      </w:pPr>
    </w:p>
    <w:p w:rsidR="00BF102C" w:rsidRDefault="00BF102C" w:rsidP="00722B0E">
      <w:pPr>
        <w:jc w:val="center"/>
      </w:pPr>
    </w:p>
    <w:p w:rsidR="00BF102C" w:rsidRDefault="00BF102C" w:rsidP="00722B0E">
      <w:pPr>
        <w:jc w:val="center"/>
      </w:pPr>
    </w:p>
    <w:p w:rsidR="00BF102C" w:rsidRDefault="00BF102C" w:rsidP="00BF102C">
      <w:pPr>
        <w:jc w:val="center"/>
        <w:sectPr w:rsidR="00BF102C" w:rsidSect="00722B0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pPr>
    </w:p>
    <w:p w:rsidR="00D17026" w:rsidRDefault="007F75CB" w:rsidP="007F75CB">
      <w:pPr>
        <w:jc w:val="center"/>
      </w:pPr>
      <w:r>
        <w:rPr>
          <w:b/>
        </w:rPr>
        <w:lastRenderedPageBreak/>
        <w:t>TABLE OF CONTENTS</w:t>
      </w:r>
    </w:p>
    <w:p w:rsidR="007F75CB" w:rsidRDefault="007F75CB" w:rsidP="007F75CB"/>
    <w:p w:rsidR="007F75CB" w:rsidRDefault="007F75CB" w:rsidP="007F75CB"/>
    <w:p w:rsidR="007F75CB" w:rsidRDefault="007F75CB" w:rsidP="007F75CB">
      <w:pPr>
        <w:tabs>
          <w:tab w:val="left" w:pos="720"/>
          <w:tab w:val="right" w:leader="dot" w:pos="9960"/>
        </w:tabs>
        <w:rPr>
          <w:sz w:val="20"/>
          <w:szCs w:val="20"/>
        </w:rPr>
      </w:pPr>
      <w:r w:rsidRPr="007F75CB">
        <w:rPr>
          <w:sz w:val="20"/>
          <w:szCs w:val="20"/>
        </w:rPr>
        <w:t>1.0</w:t>
      </w:r>
      <w:r w:rsidRPr="007F75CB">
        <w:rPr>
          <w:sz w:val="20"/>
          <w:szCs w:val="20"/>
        </w:rPr>
        <w:tab/>
      </w:r>
      <w:r>
        <w:rPr>
          <w:sz w:val="20"/>
          <w:szCs w:val="20"/>
        </w:rPr>
        <w:t>Purpose and Applicability</w:t>
      </w:r>
      <w:r>
        <w:rPr>
          <w:sz w:val="20"/>
          <w:szCs w:val="20"/>
        </w:rPr>
        <w:tab/>
        <w:t>1</w:t>
      </w:r>
    </w:p>
    <w:p w:rsidR="007F75CB" w:rsidRDefault="007F75CB" w:rsidP="007F75CB">
      <w:pPr>
        <w:tabs>
          <w:tab w:val="left" w:pos="720"/>
          <w:tab w:val="right" w:leader="dot" w:pos="9960"/>
        </w:tabs>
        <w:rPr>
          <w:sz w:val="20"/>
          <w:szCs w:val="20"/>
        </w:rPr>
      </w:pPr>
    </w:p>
    <w:p w:rsidR="007F75CB" w:rsidRDefault="007F75CB" w:rsidP="007F75CB">
      <w:pPr>
        <w:tabs>
          <w:tab w:val="left" w:pos="720"/>
          <w:tab w:val="right" w:leader="dot" w:pos="9960"/>
        </w:tabs>
        <w:rPr>
          <w:sz w:val="20"/>
          <w:szCs w:val="20"/>
        </w:rPr>
      </w:pPr>
      <w:r>
        <w:rPr>
          <w:sz w:val="20"/>
          <w:szCs w:val="20"/>
        </w:rPr>
        <w:t>2.0</w:t>
      </w:r>
      <w:r>
        <w:rPr>
          <w:sz w:val="20"/>
          <w:szCs w:val="20"/>
        </w:rPr>
        <w:tab/>
        <w:t>Summary</w:t>
      </w:r>
      <w:r>
        <w:rPr>
          <w:sz w:val="20"/>
          <w:szCs w:val="20"/>
        </w:rPr>
        <w:tab/>
        <w:t>1</w:t>
      </w:r>
    </w:p>
    <w:p w:rsidR="007F75CB" w:rsidRDefault="007F75CB" w:rsidP="007F75CB">
      <w:pPr>
        <w:tabs>
          <w:tab w:val="left" w:pos="720"/>
          <w:tab w:val="right" w:leader="dot" w:pos="9960"/>
        </w:tabs>
        <w:rPr>
          <w:sz w:val="20"/>
          <w:szCs w:val="20"/>
        </w:rPr>
      </w:pPr>
    </w:p>
    <w:p w:rsidR="002022A5" w:rsidRDefault="002022A5" w:rsidP="007F75CB">
      <w:pPr>
        <w:tabs>
          <w:tab w:val="left" w:pos="720"/>
          <w:tab w:val="right" w:leader="dot" w:pos="9960"/>
        </w:tabs>
        <w:rPr>
          <w:sz w:val="20"/>
          <w:szCs w:val="20"/>
        </w:rPr>
      </w:pPr>
      <w:r>
        <w:rPr>
          <w:sz w:val="20"/>
          <w:szCs w:val="20"/>
        </w:rPr>
        <w:t>3.0</w:t>
      </w:r>
      <w:r>
        <w:rPr>
          <w:sz w:val="20"/>
          <w:szCs w:val="20"/>
        </w:rPr>
        <w:tab/>
        <w:t>Related Documents</w:t>
      </w:r>
      <w:r>
        <w:rPr>
          <w:sz w:val="20"/>
          <w:szCs w:val="20"/>
        </w:rPr>
        <w:tab/>
        <w:t>1</w:t>
      </w:r>
    </w:p>
    <w:p w:rsidR="002022A5" w:rsidRDefault="002022A5" w:rsidP="007F75CB">
      <w:pPr>
        <w:tabs>
          <w:tab w:val="left" w:pos="720"/>
          <w:tab w:val="right" w:leader="dot" w:pos="9960"/>
        </w:tabs>
        <w:rPr>
          <w:sz w:val="20"/>
          <w:szCs w:val="20"/>
        </w:rPr>
      </w:pPr>
    </w:p>
    <w:p w:rsidR="002022A5" w:rsidRDefault="002022A5" w:rsidP="007F75CB">
      <w:pPr>
        <w:tabs>
          <w:tab w:val="left" w:pos="720"/>
          <w:tab w:val="right" w:leader="dot" w:pos="9960"/>
        </w:tabs>
        <w:rPr>
          <w:sz w:val="20"/>
          <w:szCs w:val="20"/>
        </w:rPr>
      </w:pPr>
      <w:r>
        <w:rPr>
          <w:sz w:val="20"/>
          <w:szCs w:val="20"/>
        </w:rPr>
        <w:t>4.0</w:t>
      </w:r>
      <w:r>
        <w:rPr>
          <w:sz w:val="20"/>
          <w:szCs w:val="20"/>
        </w:rPr>
        <w:tab/>
        <w:t>Definitions</w:t>
      </w:r>
      <w:r>
        <w:rPr>
          <w:sz w:val="20"/>
          <w:szCs w:val="20"/>
        </w:rPr>
        <w:tab/>
        <w:t>1</w:t>
      </w:r>
    </w:p>
    <w:p w:rsidR="002022A5" w:rsidRDefault="002022A5" w:rsidP="007F75CB">
      <w:pPr>
        <w:tabs>
          <w:tab w:val="left" w:pos="720"/>
          <w:tab w:val="right" w:leader="dot" w:pos="9960"/>
        </w:tabs>
        <w:rPr>
          <w:sz w:val="20"/>
          <w:szCs w:val="20"/>
        </w:rPr>
      </w:pPr>
    </w:p>
    <w:p w:rsidR="002022A5" w:rsidRDefault="002022A5" w:rsidP="00606003">
      <w:pPr>
        <w:tabs>
          <w:tab w:val="left" w:pos="1440"/>
          <w:tab w:val="left" w:pos="2160"/>
          <w:tab w:val="left" w:pos="2880"/>
          <w:tab w:val="left" w:pos="3600"/>
        </w:tabs>
        <w:rPr>
          <w:sz w:val="20"/>
          <w:szCs w:val="20"/>
        </w:rPr>
      </w:pPr>
      <w:r>
        <w:rPr>
          <w:sz w:val="20"/>
          <w:szCs w:val="20"/>
        </w:rPr>
        <w:t>5.</w:t>
      </w:r>
      <w:r w:rsidRPr="00606003">
        <w:rPr>
          <w:sz w:val="20"/>
          <w:szCs w:val="20"/>
        </w:rPr>
        <w:t>0</w:t>
      </w:r>
      <w:r w:rsidR="00606003" w:rsidRPr="00606003">
        <w:rPr>
          <w:sz w:val="20"/>
          <w:szCs w:val="20"/>
        </w:rPr>
        <w:t xml:space="preserve">        Evaluation Personnel Qualifications, Responsibilities, Selection, and Operations</w:t>
      </w:r>
      <w:r w:rsidR="00570529">
        <w:rPr>
          <w:sz w:val="20"/>
          <w:szCs w:val="20"/>
        </w:rPr>
        <w:t>…………………………..</w:t>
      </w:r>
      <w:r w:rsidR="00606003">
        <w:rPr>
          <w:sz w:val="20"/>
          <w:szCs w:val="20"/>
        </w:rPr>
        <w:t>3</w:t>
      </w:r>
      <w:r w:rsidR="00606003">
        <w:rPr>
          <w:sz w:val="20"/>
          <w:szCs w:val="20"/>
        </w:rPr>
        <w:tab/>
      </w:r>
    </w:p>
    <w:p w:rsidR="00606003" w:rsidRDefault="00606003" w:rsidP="00606003">
      <w:pPr>
        <w:tabs>
          <w:tab w:val="left" w:pos="1440"/>
          <w:tab w:val="left" w:pos="2160"/>
          <w:tab w:val="left" w:pos="2880"/>
          <w:tab w:val="left" w:pos="3600"/>
        </w:tabs>
        <w:rPr>
          <w:sz w:val="20"/>
          <w:szCs w:val="20"/>
        </w:rPr>
      </w:pPr>
    </w:p>
    <w:p w:rsidR="002022A5" w:rsidRDefault="002022A5" w:rsidP="007F75CB">
      <w:pPr>
        <w:tabs>
          <w:tab w:val="left" w:pos="720"/>
          <w:tab w:val="right" w:leader="dot" w:pos="9960"/>
        </w:tabs>
        <w:rPr>
          <w:sz w:val="20"/>
          <w:szCs w:val="20"/>
        </w:rPr>
      </w:pPr>
      <w:r>
        <w:rPr>
          <w:sz w:val="20"/>
          <w:szCs w:val="20"/>
        </w:rPr>
        <w:t>6.0</w:t>
      </w:r>
      <w:r>
        <w:rPr>
          <w:sz w:val="20"/>
          <w:szCs w:val="20"/>
        </w:rPr>
        <w:tab/>
      </w:r>
      <w:r w:rsidR="00570529" w:rsidRPr="00570529">
        <w:rPr>
          <w:sz w:val="20"/>
          <w:szCs w:val="20"/>
        </w:rPr>
        <w:t>Procedures</w:t>
      </w:r>
      <w:r>
        <w:rPr>
          <w:sz w:val="20"/>
          <w:szCs w:val="20"/>
        </w:rPr>
        <w:tab/>
      </w:r>
      <w:r w:rsidR="00570529">
        <w:rPr>
          <w:sz w:val="20"/>
          <w:szCs w:val="20"/>
        </w:rPr>
        <w:t>6</w:t>
      </w:r>
    </w:p>
    <w:p w:rsidR="00570529" w:rsidRDefault="00570529" w:rsidP="007F75CB">
      <w:pPr>
        <w:tabs>
          <w:tab w:val="left" w:pos="720"/>
          <w:tab w:val="right" w:leader="dot" w:pos="9960"/>
        </w:tabs>
        <w:rPr>
          <w:sz w:val="20"/>
          <w:szCs w:val="20"/>
        </w:rPr>
      </w:pPr>
    </w:p>
    <w:p w:rsidR="00570529" w:rsidRDefault="00570529" w:rsidP="007F75CB">
      <w:pPr>
        <w:tabs>
          <w:tab w:val="left" w:pos="720"/>
          <w:tab w:val="right" w:leader="dot" w:pos="9960"/>
        </w:tabs>
        <w:rPr>
          <w:sz w:val="20"/>
          <w:szCs w:val="20"/>
        </w:rPr>
      </w:pPr>
      <w:r>
        <w:rPr>
          <w:sz w:val="20"/>
          <w:szCs w:val="20"/>
        </w:rPr>
        <w:t>7.0</w:t>
      </w:r>
      <w:r>
        <w:rPr>
          <w:sz w:val="20"/>
          <w:szCs w:val="20"/>
        </w:rPr>
        <w:tab/>
      </w:r>
      <w:r w:rsidRPr="00570529">
        <w:rPr>
          <w:sz w:val="20"/>
          <w:szCs w:val="20"/>
        </w:rPr>
        <w:t>Checklists, Standards, and Other Evaluation Documents</w:t>
      </w:r>
      <w:r>
        <w:rPr>
          <w:sz w:val="20"/>
          <w:szCs w:val="20"/>
        </w:rPr>
        <w:t>……………………………………………………..14</w:t>
      </w:r>
    </w:p>
    <w:p w:rsidR="00570529" w:rsidRDefault="00570529" w:rsidP="007F75CB">
      <w:pPr>
        <w:tabs>
          <w:tab w:val="left" w:pos="720"/>
          <w:tab w:val="right" w:leader="dot" w:pos="9960"/>
        </w:tabs>
        <w:rPr>
          <w:sz w:val="20"/>
          <w:szCs w:val="20"/>
        </w:rPr>
      </w:pPr>
    </w:p>
    <w:p w:rsidR="00570529" w:rsidRDefault="00570529" w:rsidP="007F75CB">
      <w:pPr>
        <w:tabs>
          <w:tab w:val="left" w:pos="720"/>
          <w:tab w:val="right" w:leader="dot" w:pos="9960"/>
        </w:tabs>
        <w:rPr>
          <w:sz w:val="20"/>
          <w:szCs w:val="20"/>
        </w:rPr>
      </w:pPr>
      <w:r>
        <w:rPr>
          <w:sz w:val="20"/>
          <w:szCs w:val="20"/>
        </w:rPr>
        <w:t>8.0</w:t>
      </w:r>
      <w:r>
        <w:rPr>
          <w:sz w:val="20"/>
          <w:szCs w:val="20"/>
        </w:rPr>
        <w:tab/>
      </w:r>
      <w:r w:rsidRPr="00570529">
        <w:rPr>
          <w:sz w:val="20"/>
          <w:szCs w:val="20"/>
        </w:rPr>
        <w:t>Records Management</w:t>
      </w:r>
      <w:r>
        <w:rPr>
          <w:sz w:val="20"/>
          <w:szCs w:val="20"/>
        </w:rPr>
        <w:t>……………………………………………………………………………………………...14</w:t>
      </w:r>
    </w:p>
    <w:p w:rsidR="00570529" w:rsidRDefault="00570529" w:rsidP="007F75CB">
      <w:pPr>
        <w:tabs>
          <w:tab w:val="left" w:pos="720"/>
          <w:tab w:val="right" w:leader="dot" w:pos="9960"/>
        </w:tabs>
        <w:rPr>
          <w:sz w:val="20"/>
          <w:szCs w:val="20"/>
        </w:rPr>
      </w:pPr>
    </w:p>
    <w:p w:rsidR="00570529" w:rsidRDefault="00570529" w:rsidP="00570529">
      <w:pPr>
        <w:pStyle w:val="Text"/>
        <w:spacing w:before="0" w:after="0"/>
        <w:ind w:left="0"/>
        <w:rPr>
          <w:rFonts w:ascii="Arial" w:hAnsi="Arial" w:cs="Arial"/>
          <w:sz w:val="20"/>
          <w:szCs w:val="20"/>
        </w:rPr>
      </w:pPr>
      <w:r>
        <w:rPr>
          <w:sz w:val="20"/>
          <w:szCs w:val="20"/>
        </w:rPr>
        <w:t>9.0</w:t>
      </w:r>
      <w:r>
        <w:rPr>
          <w:sz w:val="20"/>
          <w:szCs w:val="20"/>
        </w:rPr>
        <w:tab/>
      </w:r>
      <w:r w:rsidRPr="00570529">
        <w:rPr>
          <w:rFonts w:ascii="Arial" w:hAnsi="Arial" w:cs="Arial"/>
          <w:sz w:val="20"/>
          <w:szCs w:val="20"/>
        </w:rPr>
        <w:t>Quality Control</w:t>
      </w:r>
      <w:r>
        <w:rPr>
          <w:rFonts w:ascii="Arial" w:hAnsi="Arial" w:cs="Arial"/>
          <w:sz w:val="20"/>
          <w:szCs w:val="20"/>
        </w:rPr>
        <w:t>………………………………………………………………………………………………………14</w:t>
      </w:r>
    </w:p>
    <w:p w:rsidR="00570529" w:rsidRDefault="00570529" w:rsidP="007F75CB">
      <w:pPr>
        <w:tabs>
          <w:tab w:val="left" w:pos="720"/>
          <w:tab w:val="right" w:leader="dot" w:pos="9960"/>
        </w:tabs>
        <w:rPr>
          <w:rFonts w:eastAsia="Calibri"/>
          <w:sz w:val="20"/>
          <w:szCs w:val="20"/>
        </w:rPr>
      </w:pPr>
    </w:p>
    <w:p w:rsidR="002022A5" w:rsidRDefault="00570529" w:rsidP="007F75CB">
      <w:pPr>
        <w:tabs>
          <w:tab w:val="left" w:pos="720"/>
          <w:tab w:val="right" w:leader="dot" w:pos="9960"/>
        </w:tabs>
        <w:rPr>
          <w:sz w:val="20"/>
          <w:szCs w:val="20"/>
        </w:rPr>
      </w:pPr>
      <w:r>
        <w:rPr>
          <w:sz w:val="20"/>
          <w:szCs w:val="20"/>
        </w:rPr>
        <w:t>10.0</w:t>
      </w:r>
      <w:r>
        <w:rPr>
          <w:sz w:val="20"/>
          <w:szCs w:val="20"/>
        </w:rPr>
        <w:tab/>
        <w:t>SOP Approved Changes…………………………………………………………………………………………..15</w:t>
      </w:r>
    </w:p>
    <w:p w:rsidR="002022A5" w:rsidRDefault="002022A5" w:rsidP="007F75CB">
      <w:pPr>
        <w:tabs>
          <w:tab w:val="left" w:pos="720"/>
          <w:tab w:val="right" w:leader="dot" w:pos="9960"/>
        </w:tabs>
        <w:rPr>
          <w:sz w:val="20"/>
          <w:szCs w:val="20"/>
        </w:rPr>
      </w:pPr>
    </w:p>
    <w:p w:rsidR="009B7390" w:rsidRDefault="00570529" w:rsidP="009B7390">
      <w:pPr>
        <w:tabs>
          <w:tab w:val="left" w:pos="720"/>
          <w:tab w:val="right" w:leader="dot" w:pos="9960"/>
        </w:tabs>
        <w:rPr>
          <w:sz w:val="20"/>
          <w:szCs w:val="20"/>
        </w:rPr>
      </w:pPr>
      <w:r>
        <w:rPr>
          <w:sz w:val="20"/>
          <w:szCs w:val="20"/>
        </w:rPr>
        <w:t>11</w:t>
      </w:r>
      <w:r w:rsidR="002022A5">
        <w:rPr>
          <w:sz w:val="20"/>
          <w:szCs w:val="20"/>
        </w:rPr>
        <w:t>.0</w:t>
      </w:r>
      <w:r w:rsidR="002022A5">
        <w:rPr>
          <w:sz w:val="20"/>
          <w:szCs w:val="20"/>
        </w:rPr>
        <w:tab/>
        <w:t>Tables, Figures, Diagrams, Charts, Exampl</w:t>
      </w:r>
      <w:r w:rsidR="009B7390">
        <w:rPr>
          <w:sz w:val="20"/>
          <w:szCs w:val="20"/>
        </w:rPr>
        <w:t>es, Checklists, and Appendices………………………………..15</w:t>
      </w:r>
    </w:p>
    <w:p w:rsidR="009B7390" w:rsidRDefault="009B7390" w:rsidP="009B7390">
      <w:pPr>
        <w:tabs>
          <w:tab w:val="left" w:pos="720"/>
          <w:tab w:val="right" w:leader="dot" w:pos="9960"/>
        </w:tabs>
        <w:rPr>
          <w:sz w:val="20"/>
          <w:szCs w:val="20"/>
        </w:rPr>
      </w:pPr>
    </w:p>
    <w:p w:rsidR="009B7390" w:rsidRPr="00761D06" w:rsidRDefault="009B7390" w:rsidP="009B7390">
      <w:pPr>
        <w:tabs>
          <w:tab w:val="left" w:pos="720"/>
          <w:tab w:val="right" w:leader="dot" w:pos="9960"/>
        </w:tabs>
        <w:rPr>
          <w:sz w:val="20"/>
          <w:szCs w:val="20"/>
        </w:rPr>
      </w:pPr>
      <w:r>
        <w:rPr>
          <w:sz w:val="20"/>
          <w:szCs w:val="20"/>
        </w:rPr>
        <w:tab/>
      </w:r>
      <w:r w:rsidR="00B95EBC">
        <w:rPr>
          <w:sz w:val="20"/>
          <w:szCs w:val="20"/>
        </w:rPr>
        <w:t xml:space="preserve">Appendix </w:t>
      </w:r>
      <w:proofErr w:type="gramStart"/>
      <w:r w:rsidR="00B95EBC">
        <w:rPr>
          <w:sz w:val="20"/>
          <w:szCs w:val="20"/>
        </w:rPr>
        <w:t>A</w:t>
      </w:r>
      <w:r>
        <w:rPr>
          <w:sz w:val="20"/>
          <w:szCs w:val="20"/>
        </w:rPr>
        <w:t xml:space="preserve">  </w:t>
      </w:r>
      <w:r w:rsidRPr="009B7390">
        <w:rPr>
          <w:sz w:val="20"/>
          <w:szCs w:val="20"/>
        </w:rPr>
        <w:t>NGAB</w:t>
      </w:r>
      <w:proofErr w:type="gramEnd"/>
      <w:r w:rsidRPr="009B7390">
        <w:rPr>
          <w:b/>
          <w:sz w:val="20"/>
          <w:szCs w:val="20"/>
        </w:rPr>
        <w:t xml:space="preserve"> </w:t>
      </w:r>
      <w:r w:rsidRPr="009B7390">
        <w:rPr>
          <w:sz w:val="20"/>
          <w:szCs w:val="20"/>
        </w:rPr>
        <w:t>Application Process – Target Timeframes…………………………………………</w:t>
      </w:r>
      <w:r>
        <w:rPr>
          <w:sz w:val="20"/>
          <w:szCs w:val="20"/>
        </w:rPr>
        <w:t>……..</w:t>
      </w:r>
      <w:r w:rsidRPr="009B7390">
        <w:rPr>
          <w:sz w:val="20"/>
          <w:szCs w:val="20"/>
        </w:rPr>
        <w:t>16</w:t>
      </w:r>
    </w:p>
    <w:p w:rsidR="009B7390" w:rsidRDefault="00B95EBC" w:rsidP="00B95EBC">
      <w:pPr>
        <w:tabs>
          <w:tab w:val="left" w:pos="720"/>
          <w:tab w:val="left" w:pos="2160"/>
          <w:tab w:val="right" w:leader="dot" w:pos="9960"/>
        </w:tabs>
        <w:rPr>
          <w:sz w:val="20"/>
          <w:szCs w:val="20"/>
        </w:rPr>
      </w:pPr>
      <w:r>
        <w:rPr>
          <w:sz w:val="20"/>
          <w:szCs w:val="20"/>
        </w:rPr>
        <w:tab/>
      </w:r>
      <w:r>
        <w:rPr>
          <w:sz w:val="20"/>
          <w:szCs w:val="20"/>
        </w:rPr>
        <w:tab/>
      </w:r>
    </w:p>
    <w:p w:rsidR="00B95EBC" w:rsidRDefault="009B7390" w:rsidP="00B95EBC">
      <w:pPr>
        <w:tabs>
          <w:tab w:val="left" w:pos="720"/>
          <w:tab w:val="left" w:pos="2160"/>
          <w:tab w:val="right" w:leader="dot" w:pos="9960"/>
        </w:tabs>
        <w:rPr>
          <w:sz w:val="20"/>
          <w:szCs w:val="20"/>
        </w:rPr>
      </w:pPr>
      <w:r>
        <w:rPr>
          <w:sz w:val="20"/>
          <w:szCs w:val="20"/>
        </w:rPr>
        <w:tab/>
      </w:r>
      <w:r w:rsidR="00B95EBC">
        <w:rPr>
          <w:sz w:val="20"/>
          <w:szCs w:val="20"/>
        </w:rPr>
        <w:t xml:space="preserve">Appendix </w:t>
      </w:r>
      <w:proofErr w:type="gramStart"/>
      <w:r w:rsidR="00B95EBC">
        <w:rPr>
          <w:sz w:val="20"/>
          <w:szCs w:val="20"/>
        </w:rPr>
        <w:t>B</w:t>
      </w:r>
      <w:r>
        <w:rPr>
          <w:sz w:val="20"/>
          <w:szCs w:val="20"/>
        </w:rPr>
        <w:t xml:space="preserve">  </w:t>
      </w:r>
      <w:r w:rsidRPr="009B7390">
        <w:rPr>
          <w:sz w:val="20"/>
          <w:szCs w:val="20"/>
        </w:rPr>
        <w:t>Suggested</w:t>
      </w:r>
      <w:proofErr w:type="gramEnd"/>
      <w:r w:rsidRPr="009B7390">
        <w:rPr>
          <w:sz w:val="20"/>
          <w:szCs w:val="20"/>
        </w:rPr>
        <w:t xml:space="preserve"> Format for On-Site Evaluation Opening Conference Meeting</w:t>
      </w:r>
      <w:r>
        <w:rPr>
          <w:sz w:val="20"/>
          <w:szCs w:val="20"/>
        </w:rPr>
        <w:t>…………………….18</w:t>
      </w:r>
    </w:p>
    <w:p w:rsidR="009B7390" w:rsidRDefault="009B7390" w:rsidP="00B95EBC">
      <w:pPr>
        <w:tabs>
          <w:tab w:val="left" w:pos="720"/>
          <w:tab w:val="left" w:pos="2160"/>
          <w:tab w:val="right" w:leader="dot" w:pos="9960"/>
        </w:tabs>
        <w:rPr>
          <w:sz w:val="20"/>
          <w:szCs w:val="20"/>
        </w:rPr>
      </w:pPr>
    </w:p>
    <w:p w:rsidR="009B7390" w:rsidRPr="00182834" w:rsidRDefault="009B7390" w:rsidP="009B7390">
      <w:pPr>
        <w:ind w:left="720"/>
        <w:jc w:val="both"/>
        <w:rPr>
          <w:b/>
          <w:sz w:val="22"/>
          <w:szCs w:val="22"/>
        </w:rPr>
      </w:pPr>
      <w:r>
        <w:rPr>
          <w:sz w:val="20"/>
          <w:szCs w:val="20"/>
        </w:rPr>
        <w:t xml:space="preserve">Appendix </w:t>
      </w:r>
      <w:proofErr w:type="gramStart"/>
      <w:r>
        <w:rPr>
          <w:sz w:val="20"/>
          <w:szCs w:val="20"/>
        </w:rPr>
        <w:t xml:space="preserve">C  </w:t>
      </w:r>
      <w:r w:rsidRPr="009B7390">
        <w:rPr>
          <w:sz w:val="20"/>
          <w:szCs w:val="20"/>
        </w:rPr>
        <w:t>Suggested</w:t>
      </w:r>
      <w:proofErr w:type="gramEnd"/>
      <w:r w:rsidRPr="009B7390">
        <w:rPr>
          <w:sz w:val="20"/>
          <w:szCs w:val="20"/>
        </w:rPr>
        <w:t xml:space="preserve"> Format for On-Site Evaluation Closing Conference Meeting</w:t>
      </w:r>
      <w:r>
        <w:rPr>
          <w:sz w:val="20"/>
          <w:szCs w:val="20"/>
        </w:rPr>
        <w:t>…………………….19</w:t>
      </w:r>
    </w:p>
    <w:p w:rsidR="009B7390" w:rsidRDefault="009B7390" w:rsidP="00B95EBC">
      <w:pPr>
        <w:tabs>
          <w:tab w:val="left" w:pos="720"/>
          <w:tab w:val="left" w:pos="2160"/>
          <w:tab w:val="right" w:leader="dot" w:pos="9960"/>
        </w:tabs>
        <w:rPr>
          <w:sz w:val="20"/>
          <w:szCs w:val="20"/>
        </w:rPr>
      </w:pPr>
    </w:p>
    <w:p w:rsidR="009B7390" w:rsidRDefault="009B7390" w:rsidP="00B95EBC">
      <w:pPr>
        <w:tabs>
          <w:tab w:val="left" w:pos="720"/>
          <w:tab w:val="left" w:pos="2160"/>
          <w:tab w:val="right" w:leader="dot" w:pos="9960"/>
        </w:tabs>
        <w:rPr>
          <w:sz w:val="20"/>
          <w:szCs w:val="20"/>
        </w:rPr>
      </w:pPr>
    </w:p>
    <w:p w:rsidR="009B7390" w:rsidRPr="007F75CB" w:rsidRDefault="009B7390" w:rsidP="00B95EBC">
      <w:pPr>
        <w:tabs>
          <w:tab w:val="left" w:pos="720"/>
          <w:tab w:val="left" w:pos="2160"/>
          <w:tab w:val="right" w:leader="dot" w:pos="9960"/>
        </w:tabs>
        <w:rPr>
          <w:sz w:val="20"/>
          <w:szCs w:val="20"/>
        </w:rPr>
        <w:sectPr w:rsidR="009B7390" w:rsidRPr="007F75CB" w:rsidSect="00D17026">
          <w:headerReference w:type="default" r:id="rId14"/>
          <w:footerReference w:type="default" r:id="rId15"/>
          <w:pgSz w:w="12240" w:h="15840"/>
          <w:pgMar w:top="1080" w:right="1080" w:bottom="1080" w:left="1080" w:header="720" w:footer="720" w:gutter="0"/>
          <w:pgNumType w:fmt="lowerRoman" w:start="1"/>
          <w:cols w:space="720"/>
          <w:docGrid w:linePitch="360"/>
        </w:sectPr>
      </w:pPr>
    </w:p>
    <w:p w:rsidR="005A68F4" w:rsidRPr="009B7390" w:rsidRDefault="00634F6E" w:rsidP="00B95EBC">
      <w:pPr>
        <w:numPr>
          <w:ilvl w:val="0"/>
          <w:numId w:val="1"/>
        </w:numPr>
        <w:tabs>
          <w:tab w:val="left" w:pos="720"/>
          <w:tab w:val="left" w:pos="1440"/>
          <w:tab w:val="left" w:pos="2160"/>
          <w:tab w:val="left" w:pos="3060"/>
          <w:tab w:val="left" w:pos="3960"/>
        </w:tabs>
        <w:rPr>
          <w:b/>
          <w:sz w:val="22"/>
          <w:szCs w:val="22"/>
        </w:rPr>
      </w:pPr>
      <w:r w:rsidRPr="009B7390">
        <w:rPr>
          <w:b/>
          <w:sz w:val="22"/>
          <w:szCs w:val="22"/>
        </w:rPr>
        <w:lastRenderedPageBreak/>
        <w:t>Scope</w:t>
      </w:r>
      <w:r w:rsidR="007763BE" w:rsidRPr="009B7390">
        <w:rPr>
          <w:b/>
          <w:sz w:val="22"/>
          <w:szCs w:val="22"/>
        </w:rPr>
        <w:t xml:space="preserve"> and Applicability</w:t>
      </w:r>
    </w:p>
    <w:p w:rsidR="007763BE" w:rsidRPr="00331263" w:rsidRDefault="007763BE" w:rsidP="00B95EBC">
      <w:pPr>
        <w:tabs>
          <w:tab w:val="left" w:pos="720"/>
          <w:tab w:val="left" w:pos="1440"/>
          <w:tab w:val="left" w:pos="2160"/>
          <w:tab w:val="left" w:pos="3024"/>
          <w:tab w:val="left" w:pos="3888"/>
        </w:tabs>
        <w:rPr>
          <w:sz w:val="20"/>
          <w:szCs w:val="20"/>
        </w:rPr>
      </w:pPr>
    </w:p>
    <w:p w:rsidR="00634F6E" w:rsidRPr="00097E9E" w:rsidRDefault="00634F6E" w:rsidP="00634F6E">
      <w:pPr>
        <w:ind w:left="720"/>
        <w:rPr>
          <w:sz w:val="22"/>
          <w:szCs w:val="22"/>
        </w:rPr>
      </w:pPr>
      <w:r w:rsidRPr="00097E9E">
        <w:rPr>
          <w:sz w:val="22"/>
          <w:szCs w:val="22"/>
        </w:rPr>
        <w:t>This document descr</w:t>
      </w:r>
      <w:r>
        <w:rPr>
          <w:sz w:val="22"/>
          <w:szCs w:val="22"/>
        </w:rPr>
        <w:t xml:space="preserve">ibes the procedures </w:t>
      </w:r>
      <w:r w:rsidRPr="00097E9E">
        <w:rPr>
          <w:sz w:val="22"/>
          <w:szCs w:val="22"/>
        </w:rPr>
        <w:t xml:space="preserve">TNI </w:t>
      </w:r>
      <w:r>
        <w:rPr>
          <w:sz w:val="22"/>
          <w:szCs w:val="22"/>
        </w:rPr>
        <w:t xml:space="preserve">uses to evaluate </w:t>
      </w:r>
      <w:r w:rsidRPr="00097E9E">
        <w:rPr>
          <w:sz w:val="22"/>
          <w:szCs w:val="22"/>
        </w:rPr>
        <w:t>NGABs for initial or continuing recognition based on their conformance to TNI Standard for the Environmental Laboratory Sector, Volume 2, “General Requirements for Accreditation Bodies Accrediting Environmental Laboratories.”</w:t>
      </w:r>
    </w:p>
    <w:p w:rsidR="007C00C5" w:rsidRPr="00331263" w:rsidRDefault="007C00C5" w:rsidP="00B95EBC">
      <w:pPr>
        <w:tabs>
          <w:tab w:val="left" w:pos="720"/>
          <w:tab w:val="left" w:pos="1440"/>
          <w:tab w:val="left" w:pos="2160"/>
          <w:tab w:val="left" w:pos="3024"/>
          <w:tab w:val="left" w:pos="3888"/>
        </w:tabs>
        <w:ind w:left="720"/>
        <w:rPr>
          <w:sz w:val="20"/>
          <w:szCs w:val="20"/>
        </w:rPr>
      </w:pPr>
    </w:p>
    <w:p w:rsidR="007763BE" w:rsidRPr="009B7390" w:rsidRDefault="007763BE" w:rsidP="00B95EBC">
      <w:pPr>
        <w:numPr>
          <w:ilvl w:val="0"/>
          <w:numId w:val="1"/>
        </w:numPr>
        <w:tabs>
          <w:tab w:val="left" w:pos="720"/>
          <w:tab w:val="left" w:pos="1440"/>
          <w:tab w:val="left" w:pos="2160"/>
          <w:tab w:val="left" w:pos="3024"/>
          <w:tab w:val="left" w:pos="3888"/>
        </w:tabs>
        <w:rPr>
          <w:b/>
          <w:sz w:val="22"/>
          <w:szCs w:val="22"/>
        </w:rPr>
      </w:pPr>
      <w:r w:rsidRPr="009B7390">
        <w:rPr>
          <w:b/>
          <w:sz w:val="22"/>
          <w:szCs w:val="22"/>
        </w:rPr>
        <w:t>Summary</w:t>
      </w:r>
    </w:p>
    <w:p w:rsidR="007763BE" w:rsidRPr="00331263" w:rsidRDefault="007763BE" w:rsidP="00B95EBC">
      <w:pPr>
        <w:tabs>
          <w:tab w:val="left" w:pos="720"/>
          <w:tab w:val="left" w:pos="1440"/>
          <w:tab w:val="left" w:pos="2160"/>
          <w:tab w:val="left" w:pos="3024"/>
          <w:tab w:val="left" w:pos="3888"/>
        </w:tabs>
        <w:rPr>
          <w:sz w:val="20"/>
          <w:szCs w:val="20"/>
        </w:rPr>
      </w:pPr>
    </w:p>
    <w:p w:rsidR="00634F6E" w:rsidRPr="00097E9E" w:rsidRDefault="00634F6E" w:rsidP="00634F6E">
      <w:pPr>
        <w:ind w:left="720"/>
        <w:rPr>
          <w:sz w:val="22"/>
          <w:szCs w:val="22"/>
        </w:rPr>
      </w:pPr>
      <w:r w:rsidRPr="00097E9E">
        <w:rPr>
          <w:sz w:val="22"/>
          <w:szCs w:val="22"/>
        </w:rPr>
        <w:t xml:space="preserve">This document </w:t>
      </w:r>
      <w:r>
        <w:rPr>
          <w:sz w:val="22"/>
          <w:szCs w:val="22"/>
        </w:rPr>
        <w:t xml:space="preserve">specifies the roles and responsibilities of persons involved in NGAB evaluation.  It also </w:t>
      </w:r>
      <w:r w:rsidRPr="00097E9E">
        <w:rPr>
          <w:sz w:val="22"/>
          <w:szCs w:val="22"/>
        </w:rPr>
        <w:t xml:space="preserve">describes the procedures TNI uses to:  </w:t>
      </w:r>
      <w:r w:rsidRPr="00097E9E">
        <w:rPr>
          <w:sz w:val="22"/>
          <w:szCs w:val="22"/>
        </w:rPr>
        <w:br/>
      </w:r>
    </w:p>
    <w:p w:rsidR="00634F6E" w:rsidRPr="00C545E2" w:rsidRDefault="00634F6E" w:rsidP="00634F6E">
      <w:pPr>
        <w:pStyle w:val="Outline1"/>
        <w:numPr>
          <w:ilvl w:val="0"/>
          <w:numId w:val="0"/>
        </w:numPr>
        <w:ind w:left="720"/>
        <w:rPr>
          <w:rFonts w:ascii="Arial" w:hAnsi="Arial" w:cs="Arial"/>
          <w:sz w:val="22"/>
          <w:szCs w:val="22"/>
        </w:rPr>
      </w:pPr>
      <w:r>
        <w:rPr>
          <w:rFonts w:ascii="Arial" w:hAnsi="Arial" w:cs="Arial"/>
          <w:sz w:val="22"/>
          <w:szCs w:val="22"/>
        </w:rPr>
        <w:t>2.1</w:t>
      </w:r>
      <w:r>
        <w:rPr>
          <w:rFonts w:ascii="Arial" w:hAnsi="Arial" w:cs="Arial"/>
          <w:sz w:val="22"/>
          <w:szCs w:val="22"/>
        </w:rPr>
        <w:tab/>
      </w:r>
      <w:r w:rsidRPr="00097E9E">
        <w:rPr>
          <w:rFonts w:ascii="Arial" w:hAnsi="Arial" w:cs="Arial"/>
          <w:sz w:val="22"/>
          <w:szCs w:val="22"/>
        </w:rPr>
        <w:t xml:space="preserve">Check the completeness of an NGAB’s application and its attachments.  </w:t>
      </w:r>
    </w:p>
    <w:p w:rsidR="00634F6E" w:rsidRPr="00097E9E" w:rsidRDefault="00634F6E" w:rsidP="00634F6E">
      <w:pPr>
        <w:pStyle w:val="Outline1"/>
        <w:numPr>
          <w:ilvl w:val="0"/>
          <w:numId w:val="0"/>
        </w:numPr>
        <w:ind w:left="720"/>
        <w:rPr>
          <w:rFonts w:ascii="Arial" w:hAnsi="Arial" w:cs="Arial"/>
          <w:sz w:val="22"/>
          <w:szCs w:val="22"/>
        </w:rPr>
      </w:pPr>
      <w:r>
        <w:rPr>
          <w:rFonts w:ascii="Arial" w:hAnsi="Arial" w:cs="Arial"/>
          <w:sz w:val="22"/>
          <w:szCs w:val="22"/>
        </w:rPr>
        <w:t>2.2</w:t>
      </w:r>
      <w:r>
        <w:rPr>
          <w:rFonts w:ascii="Arial" w:hAnsi="Arial" w:cs="Arial"/>
          <w:sz w:val="22"/>
          <w:szCs w:val="22"/>
        </w:rPr>
        <w:tab/>
      </w:r>
      <w:r w:rsidRPr="00097E9E">
        <w:rPr>
          <w:rFonts w:ascii="Arial" w:hAnsi="Arial" w:cs="Arial"/>
          <w:sz w:val="22"/>
          <w:szCs w:val="22"/>
        </w:rPr>
        <w:t>Document the review of application materials.</w:t>
      </w:r>
    </w:p>
    <w:p w:rsidR="00634F6E" w:rsidRPr="00097E9E" w:rsidRDefault="00634F6E" w:rsidP="00634F6E">
      <w:pPr>
        <w:pStyle w:val="Outline1"/>
        <w:numPr>
          <w:ilvl w:val="0"/>
          <w:numId w:val="0"/>
        </w:numPr>
        <w:ind w:left="1440" w:hanging="720"/>
        <w:rPr>
          <w:rFonts w:ascii="Arial" w:hAnsi="Arial" w:cs="Arial"/>
          <w:sz w:val="22"/>
          <w:szCs w:val="22"/>
        </w:rPr>
      </w:pPr>
      <w:r>
        <w:rPr>
          <w:rFonts w:ascii="Arial" w:hAnsi="Arial" w:cs="Arial"/>
          <w:sz w:val="22"/>
          <w:szCs w:val="22"/>
        </w:rPr>
        <w:t>2.3</w:t>
      </w:r>
      <w:r>
        <w:rPr>
          <w:rFonts w:ascii="Arial" w:hAnsi="Arial" w:cs="Arial"/>
          <w:sz w:val="22"/>
          <w:szCs w:val="22"/>
        </w:rPr>
        <w:tab/>
        <w:t xml:space="preserve">Observe the </w:t>
      </w:r>
      <w:r w:rsidRPr="00097E9E">
        <w:rPr>
          <w:rFonts w:ascii="Arial" w:hAnsi="Arial" w:cs="Arial"/>
          <w:sz w:val="22"/>
          <w:szCs w:val="22"/>
        </w:rPr>
        <w:t xml:space="preserve">NGAB assessors performing an on-site assessment.  </w:t>
      </w:r>
    </w:p>
    <w:p w:rsidR="00634F6E" w:rsidRPr="00097E9E" w:rsidRDefault="00634F6E" w:rsidP="00634F6E">
      <w:pPr>
        <w:pStyle w:val="Outline1"/>
        <w:numPr>
          <w:ilvl w:val="0"/>
          <w:numId w:val="0"/>
        </w:numPr>
        <w:ind w:left="720"/>
        <w:rPr>
          <w:rFonts w:ascii="Arial" w:hAnsi="Arial" w:cs="Arial"/>
          <w:sz w:val="22"/>
          <w:szCs w:val="22"/>
        </w:rPr>
      </w:pPr>
      <w:r>
        <w:rPr>
          <w:rFonts w:ascii="Arial" w:hAnsi="Arial" w:cs="Arial"/>
          <w:sz w:val="22"/>
          <w:szCs w:val="22"/>
        </w:rPr>
        <w:t>2.4</w:t>
      </w:r>
      <w:r>
        <w:rPr>
          <w:rFonts w:ascii="Arial" w:hAnsi="Arial" w:cs="Arial"/>
          <w:sz w:val="22"/>
          <w:szCs w:val="22"/>
        </w:rPr>
        <w:tab/>
      </w:r>
      <w:r w:rsidRPr="00097E9E">
        <w:rPr>
          <w:rFonts w:ascii="Arial" w:hAnsi="Arial" w:cs="Arial"/>
          <w:sz w:val="22"/>
          <w:szCs w:val="22"/>
        </w:rPr>
        <w:t xml:space="preserve">Complete an evaluation report.  </w:t>
      </w:r>
    </w:p>
    <w:p w:rsidR="00634F6E" w:rsidRPr="00097E9E" w:rsidRDefault="00634F6E" w:rsidP="00634F6E">
      <w:pPr>
        <w:pStyle w:val="Outline1"/>
        <w:numPr>
          <w:ilvl w:val="0"/>
          <w:numId w:val="0"/>
        </w:numPr>
        <w:ind w:left="1440" w:hanging="720"/>
        <w:rPr>
          <w:rFonts w:ascii="Arial" w:hAnsi="Arial" w:cs="Arial"/>
          <w:sz w:val="22"/>
          <w:szCs w:val="22"/>
        </w:rPr>
      </w:pPr>
      <w:r>
        <w:rPr>
          <w:rFonts w:ascii="Arial" w:hAnsi="Arial" w:cs="Arial"/>
          <w:sz w:val="22"/>
          <w:szCs w:val="22"/>
        </w:rPr>
        <w:t>2.5</w:t>
      </w:r>
      <w:r>
        <w:rPr>
          <w:rFonts w:ascii="Arial" w:hAnsi="Arial" w:cs="Arial"/>
          <w:sz w:val="22"/>
          <w:szCs w:val="22"/>
        </w:rPr>
        <w:tab/>
      </w:r>
      <w:r w:rsidRPr="00097E9E">
        <w:rPr>
          <w:rFonts w:ascii="Arial" w:hAnsi="Arial" w:cs="Arial"/>
          <w:sz w:val="22"/>
          <w:szCs w:val="22"/>
        </w:rPr>
        <w:t xml:space="preserve">Review an NGAB’s corrective action plan </w:t>
      </w:r>
      <w:r>
        <w:rPr>
          <w:rFonts w:ascii="Arial" w:hAnsi="Arial" w:cs="Arial"/>
          <w:sz w:val="22"/>
          <w:szCs w:val="22"/>
        </w:rPr>
        <w:t xml:space="preserve">submitted in response </w:t>
      </w:r>
      <w:r w:rsidRPr="00097E9E">
        <w:rPr>
          <w:rFonts w:ascii="Arial" w:hAnsi="Arial" w:cs="Arial"/>
          <w:sz w:val="22"/>
          <w:szCs w:val="22"/>
        </w:rPr>
        <w:t>to the evaluation report, subsequent responses to the plan, and the implementation of correctives.</w:t>
      </w:r>
    </w:p>
    <w:p w:rsidR="00634F6E" w:rsidRPr="00097E9E" w:rsidRDefault="00634F6E" w:rsidP="00634F6E">
      <w:pPr>
        <w:pStyle w:val="Outline1"/>
        <w:numPr>
          <w:ilvl w:val="0"/>
          <w:numId w:val="0"/>
        </w:numPr>
        <w:ind w:left="1440" w:hanging="702"/>
        <w:rPr>
          <w:rFonts w:ascii="Arial" w:hAnsi="Arial" w:cs="Arial"/>
          <w:sz w:val="22"/>
          <w:szCs w:val="22"/>
        </w:rPr>
      </w:pPr>
      <w:r>
        <w:rPr>
          <w:rFonts w:ascii="Arial" w:hAnsi="Arial" w:cs="Arial"/>
          <w:sz w:val="22"/>
          <w:szCs w:val="22"/>
        </w:rPr>
        <w:t>2.6</w:t>
      </w:r>
      <w:r>
        <w:rPr>
          <w:rFonts w:ascii="Arial" w:hAnsi="Arial" w:cs="Arial"/>
          <w:sz w:val="22"/>
          <w:szCs w:val="22"/>
        </w:rPr>
        <w:tab/>
      </w:r>
      <w:r w:rsidRPr="00097E9E">
        <w:rPr>
          <w:rFonts w:ascii="Arial" w:hAnsi="Arial" w:cs="Arial"/>
          <w:sz w:val="22"/>
          <w:szCs w:val="22"/>
        </w:rPr>
        <w:t xml:space="preserve">Forward to the TNI Non-Governmental Accreditation Body Recognition Committee (TNRC) documents needed to determine the recognition status of an NGAB.   </w:t>
      </w:r>
      <w:r w:rsidRPr="00097E9E">
        <w:rPr>
          <w:rFonts w:ascii="Arial" w:hAnsi="Arial" w:cs="Arial"/>
          <w:sz w:val="22"/>
          <w:szCs w:val="22"/>
        </w:rPr>
        <w:br/>
      </w:r>
    </w:p>
    <w:p w:rsidR="00666CA1" w:rsidRPr="009B7390" w:rsidRDefault="00666CA1" w:rsidP="00B95EBC">
      <w:pPr>
        <w:numPr>
          <w:ilvl w:val="0"/>
          <w:numId w:val="1"/>
        </w:numPr>
        <w:tabs>
          <w:tab w:val="left" w:pos="720"/>
          <w:tab w:val="left" w:pos="1440"/>
          <w:tab w:val="left" w:pos="2160"/>
          <w:tab w:val="left" w:pos="3024"/>
          <w:tab w:val="left" w:pos="3888"/>
        </w:tabs>
        <w:rPr>
          <w:b/>
          <w:sz w:val="22"/>
          <w:szCs w:val="22"/>
        </w:rPr>
      </w:pPr>
      <w:r w:rsidRPr="009B7390">
        <w:rPr>
          <w:b/>
          <w:sz w:val="22"/>
          <w:szCs w:val="22"/>
        </w:rPr>
        <w:t>Related Documents</w:t>
      </w:r>
    </w:p>
    <w:p w:rsidR="00290C84" w:rsidRPr="009B7390" w:rsidRDefault="00290C84" w:rsidP="00B95EBC">
      <w:pPr>
        <w:tabs>
          <w:tab w:val="left" w:pos="720"/>
          <w:tab w:val="left" w:pos="1440"/>
          <w:tab w:val="left" w:pos="2160"/>
          <w:tab w:val="left" w:pos="3024"/>
          <w:tab w:val="left" w:pos="3888"/>
        </w:tabs>
        <w:rPr>
          <w:sz w:val="22"/>
          <w:szCs w:val="22"/>
        </w:rPr>
      </w:pPr>
    </w:p>
    <w:p w:rsidR="00511CFC" w:rsidRPr="00097E9E" w:rsidRDefault="00511CFC" w:rsidP="00511CFC">
      <w:pPr>
        <w:ind w:left="720"/>
        <w:rPr>
          <w:sz w:val="22"/>
          <w:szCs w:val="22"/>
        </w:rPr>
      </w:pPr>
      <w:proofErr w:type="gramStart"/>
      <w:r w:rsidRPr="00097E9E">
        <w:rPr>
          <w:sz w:val="22"/>
          <w:szCs w:val="22"/>
        </w:rPr>
        <w:t>TNI Standard for the Environmental Laboratory Sector, Volume 1, “Management and Technical Requirements for Laboratories Performing Environmental Analysis”.</w:t>
      </w:r>
      <w:proofErr w:type="gramEnd"/>
    </w:p>
    <w:p w:rsidR="00511CFC" w:rsidRPr="00097E9E" w:rsidRDefault="00511CFC" w:rsidP="00511CFC">
      <w:pPr>
        <w:ind w:left="720"/>
        <w:rPr>
          <w:sz w:val="22"/>
          <w:szCs w:val="22"/>
        </w:rPr>
      </w:pPr>
      <w:r w:rsidRPr="00097E9E">
        <w:rPr>
          <w:sz w:val="22"/>
          <w:szCs w:val="22"/>
        </w:rPr>
        <w:t>TNI Standard for the Environmental Laboratory Sector, Volume 2, “General Requirements for Accreditation Bodies Accrediting Environmental Laboratories.”</w:t>
      </w:r>
    </w:p>
    <w:p w:rsidR="00511CFC" w:rsidRPr="00097E9E" w:rsidRDefault="00511CFC" w:rsidP="00511CFC">
      <w:pPr>
        <w:ind w:left="720"/>
        <w:rPr>
          <w:sz w:val="22"/>
          <w:szCs w:val="22"/>
        </w:rPr>
      </w:pPr>
      <w:r w:rsidRPr="00097E9E">
        <w:rPr>
          <w:sz w:val="22"/>
          <w:szCs w:val="22"/>
        </w:rPr>
        <w:t>ISO/IEC 17000</w:t>
      </w:r>
    </w:p>
    <w:p w:rsidR="00511CFC" w:rsidRPr="00097E9E" w:rsidRDefault="00511CFC" w:rsidP="00511CFC">
      <w:pPr>
        <w:ind w:left="720"/>
        <w:rPr>
          <w:sz w:val="22"/>
          <w:szCs w:val="22"/>
        </w:rPr>
      </w:pPr>
      <w:r w:rsidRPr="00097E9E">
        <w:rPr>
          <w:sz w:val="22"/>
          <w:szCs w:val="22"/>
        </w:rPr>
        <w:t>ISO/IEC 17011</w:t>
      </w:r>
    </w:p>
    <w:p w:rsidR="00593E65" w:rsidRPr="00331263" w:rsidRDefault="00593E65" w:rsidP="00B95EBC">
      <w:pPr>
        <w:tabs>
          <w:tab w:val="left" w:pos="720"/>
          <w:tab w:val="left" w:pos="1440"/>
          <w:tab w:val="left" w:pos="2160"/>
          <w:tab w:val="left" w:pos="3024"/>
          <w:tab w:val="left" w:pos="3888"/>
        </w:tabs>
        <w:rPr>
          <w:sz w:val="20"/>
          <w:szCs w:val="20"/>
        </w:rPr>
      </w:pPr>
    </w:p>
    <w:p w:rsidR="00666CA1" w:rsidRPr="009B7390" w:rsidRDefault="00666CA1" w:rsidP="00B95EBC">
      <w:pPr>
        <w:numPr>
          <w:ilvl w:val="0"/>
          <w:numId w:val="1"/>
        </w:numPr>
        <w:tabs>
          <w:tab w:val="left" w:pos="720"/>
          <w:tab w:val="left" w:pos="1440"/>
          <w:tab w:val="left" w:pos="2160"/>
          <w:tab w:val="left" w:pos="3024"/>
          <w:tab w:val="left" w:pos="3888"/>
        </w:tabs>
        <w:rPr>
          <w:b/>
          <w:sz w:val="22"/>
          <w:szCs w:val="22"/>
        </w:rPr>
      </w:pPr>
      <w:r w:rsidRPr="009B7390">
        <w:rPr>
          <w:b/>
          <w:sz w:val="22"/>
          <w:szCs w:val="22"/>
        </w:rPr>
        <w:t>Definitions</w:t>
      </w:r>
    </w:p>
    <w:p w:rsidR="00666CA1" w:rsidRPr="00331263" w:rsidRDefault="00666CA1" w:rsidP="00B95EBC">
      <w:pPr>
        <w:tabs>
          <w:tab w:val="left" w:pos="720"/>
          <w:tab w:val="left" w:pos="1440"/>
          <w:tab w:val="left" w:pos="2160"/>
          <w:tab w:val="left" w:pos="3024"/>
          <w:tab w:val="left" w:pos="3888"/>
        </w:tabs>
        <w:rPr>
          <w:sz w:val="20"/>
          <w:szCs w:val="20"/>
        </w:rPr>
      </w:pPr>
    </w:p>
    <w:p w:rsidR="00511CFC" w:rsidRDefault="00511CFC" w:rsidP="00511CFC">
      <w:pPr>
        <w:ind w:left="1440" w:hanging="720"/>
        <w:rPr>
          <w:sz w:val="22"/>
          <w:szCs w:val="22"/>
        </w:rPr>
      </w:pPr>
      <w:r>
        <w:rPr>
          <w:b/>
          <w:sz w:val="22"/>
          <w:szCs w:val="22"/>
        </w:rPr>
        <w:t>Note</w:t>
      </w:r>
      <w:r>
        <w:rPr>
          <w:sz w:val="22"/>
          <w:szCs w:val="22"/>
        </w:rPr>
        <w:t>:</w:t>
      </w:r>
      <w:r>
        <w:rPr>
          <w:sz w:val="22"/>
          <w:szCs w:val="22"/>
        </w:rPr>
        <w:tab/>
      </w:r>
      <w:r w:rsidRPr="00097E9E">
        <w:rPr>
          <w:sz w:val="22"/>
          <w:szCs w:val="22"/>
        </w:rPr>
        <w:t xml:space="preserve">Terms not defined in this section may be found in TNI Standard for the Environmental Laboratory Sector, Volume 2:  </w:t>
      </w:r>
      <w:r w:rsidRPr="00097E9E">
        <w:rPr>
          <w:rStyle w:val="Strong"/>
          <w:color w:val="333333"/>
          <w:sz w:val="22"/>
          <w:szCs w:val="22"/>
        </w:rPr>
        <w:t>General Requirements for Accreditation Bodies Accrediting Environmental Laboratories,</w:t>
      </w:r>
      <w:r w:rsidRPr="00097E9E">
        <w:rPr>
          <w:sz w:val="22"/>
          <w:szCs w:val="22"/>
        </w:rPr>
        <w:t xml:space="preserve"> Modules 1 (General Requiremen</w:t>
      </w:r>
      <w:r>
        <w:rPr>
          <w:sz w:val="22"/>
          <w:szCs w:val="22"/>
        </w:rPr>
        <w:t xml:space="preserve">ts), 2 (Proficiency Testing) </w:t>
      </w:r>
      <w:r w:rsidRPr="00097E9E">
        <w:rPr>
          <w:sz w:val="22"/>
          <w:szCs w:val="22"/>
        </w:rPr>
        <w:t>3 (On-Site Assessment)</w:t>
      </w:r>
      <w:r>
        <w:rPr>
          <w:sz w:val="22"/>
          <w:szCs w:val="22"/>
        </w:rPr>
        <w:t>,</w:t>
      </w:r>
      <w:r w:rsidRPr="00097E9E">
        <w:rPr>
          <w:sz w:val="22"/>
          <w:szCs w:val="22"/>
        </w:rPr>
        <w:t xml:space="preserve"> or the normative references for those standards.  If conflicts in definitions or interpretations arise between the ISO/IEC and TNI Environmental Laboratory</w:t>
      </w:r>
      <w:r>
        <w:rPr>
          <w:sz w:val="22"/>
          <w:szCs w:val="22"/>
        </w:rPr>
        <w:t xml:space="preserve"> (EL)</w:t>
      </w:r>
      <w:r w:rsidRPr="00097E9E">
        <w:rPr>
          <w:sz w:val="22"/>
          <w:szCs w:val="22"/>
        </w:rPr>
        <w:t xml:space="preserve"> Standards, the TNI E</w:t>
      </w:r>
      <w:r>
        <w:rPr>
          <w:sz w:val="22"/>
          <w:szCs w:val="22"/>
        </w:rPr>
        <w:t xml:space="preserve">L Standards </w:t>
      </w:r>
      <w:r w:rsidRPr="00097E9E">
        <w:rPr>
          <w:sz w:val="22"/>
          <w:szCs w:val="22"/>
        </w:rPr>
        <w:t>shall govern.</w:t>
      </w:r>
    </w:p>
    <w:p w:rsidR="00511CFC" w:rsidRDefault="00511CFC" w:rsidP="00511CFC">
      <w:pPr>
        <w:ind w:left="1440" w:hanging="720"/>
        <w:rPr>
          <w:sz w:val="22"/>
          <w:szCs w:val="22"/>
        </w:rPr>
      </w:pPr>
    </w:p>
    <w:p w:rsidR="00511CFC" w:rsidRPr="00097E9E" w:rsidRDefault="00511CFC" w:rsidP="00511CFC">
      <w:pPr>
        <w:ind w:left="720"/>
        <w:rPr>
          <w:sz w:val="22"/>
          <w:szCs w:val="22"/>
        </w:rPr>
      </w:pPr>
      <w:r w:rsidRPr="00FA4798">
        <w:rPr>
          <w:b/>
          <w:sz w:val="22"/>
          <w:szCs w:val="22"/>
        </w:rPr>
        <w:t>Comment:</w:t>
      </w:r>
      <w:r>
        <w:rPr>
          <w:sz w:val="22"/>
          <w:szCs w:val="22"/>
        </w:rPr>
        <w:t xml:space="preserve">  </w:t>
      </w:r>
      <w:r w:rsidRPr="00C00557">
        <w:rPr>
          <w:sz w:val="22"/>
          <w:szCs w:val="22"/>
        </w:rPr>
        <w:t>Finding about documents or AB’s practices with a potential for improvement, but still fulfilling the requirements.</w:t>
      </w:r>
    </w:p>
    <w:p w:rsidR="00511CFC" w:rsidRPr="00097E9E" w:rsidRDefault="00511CFC" w:rsidP="00511CFC">
      <w:pPr>
        <w:pStyle w:val="Text"/>
        <w:rPr>
          <w:rFonts w:ascii="Arial" w:hAnsi="Arial" w:cs="Arial"/>
          <w:sz w:val="22"/>
        </w:rPr>
      </w:pPr>
      <w:r w:rsidRPr="00097E9E">
        <w:rPr>
          <w:rFonts w:ascii="Arial" w:hAnsi="Arial" w:cs="Arial"/>
          <w:b/>
          <w:sz w:val="22"/>
        </w:rPr>
        <w:t>Completeness Review</w:t>
      </w:r>
      <w:r w:rsidRPr="00097E9E">
        <w:rPr>
          <w:rFonts w:ascii="Arial" w:hAnsi="Arial" w:cs="Arial"/>
          <w:sz w:val="22"/>
        </w:rPr>
        <w:t>:  a review of the application package submitted by an NGAB for either new or renewal recognition to determine whether all required information and signatures are present.</w:t>
      </w:r>
    </w:p>
    <w:p w:rsidR="00511CFC" w:rsidRPr="00FA4798" w:rsidRDefault="00511CFC" w:rsidP="00511CFC">
      <w:pPr>
        <w:pStyle w:val="Text"/>
        <w:rPr>
          <w:rFonts w:ascii="Arial" w:hAnsi="Arial" w:cs="Arial"/>
          <w:sz w:val="22"/>
        </w:rPr>
      </w:pPr>
      <w:r>
        <w:rPr>
          <w:rFonts w:ascii="Arial" w:hAnsi="Arial" w:cs="Arial"/>
          <w:b/>
          <w:sz w:val="22"/>
        </w:rPr>
        <w:lastRenderedPageBreak/>
        <w:t>Concern</w:t>
      </w:r>
      <w:r>
        <w:rPr>
          <w:rFonts w:ascii="Arial" w:hAnsi="Arial" w:cs="Arial"/>
          <w:sz w:val="22"/>
        </w:rPr>
        <w:t xml:space="preserve">:  </w:t>
      </w:r>
      <w:r w:rsidRPr="00B863DF">
        <w:rPr>
          <w:rFonts w:ascii="Arial" w:hAnsi="Arial" w:cs="Arial"/>
          <w:sz w:val="22"/>
        </w:rPr>
        <w:t xml:space="preserve">Finding where, in the opinion of the evaluation team, the AB’s </w:t>
      </w:r>
      <w:r>
        <w:rPr>
          <w:rFonts w:ascii="Arial" w:hAnsi="Arial" w:cs="Arial"/>
          <w:sz w:val="22"/>
        </w:rPr>
        <w:t>practice may develop into nonconformity</w:t>
      </w:r>
      <w:r w:rsidRPr="00B863DF">
        <w:rPr>
          <w:rFonts w:ascii="Arial" w:hAnsi="Arial" w:cs="Arial"/>
          <w:sz w:val="22"/>
        </w:rPr>
        <w:t>.</w:t>
      </w:r>
      <w:r>
        <w:rPr>
          <w:rFonts w:ascii="Arial" w:hAnsi="Arial" w:cs="Arial"/>
          <w:b/>
          <w:sz w:val="22"/>
        </w:rPr>
        <w:t xml:space="preserve"> </w:t>
      </w:r>
      <w:r w:rsidRPr="00B863DF">
        <w:rPr>
          <w:rFonts w:ascii="Arial" w:hAnsi="Arial" w:cs="Arial"/>
          <w:sz w:val="22"/>
        </w:rPr>
        <w:t xml:space="preserve"> The evaluated AB is not expected to respond to a concern but may do so if it wishes</w:t>
      </w:r>
    </w:p>
    <w:p w:rsidR="00511CFC" w:rsidRPr="00097E9E" w:rsidRDefault="00511CFC" w:rsidP="00511CFC">
      <w:pPr>
        <w:pStyle w:val="Text"/>
        <w:rPr>
          <w:rFonts w:ascii="Arial" w:hAnsi="Arial" w:cs="Arial"/>
          <w:sz w:val="22"/>
        </w:rPr>
      </w:pPr>
      <w:r w:rsidRPr="00097E9E">
        <w:rPr>
          <w:rFonts w:ascii="Arial" w:hAnsi="Arial" w:cs="Arial"/>
          <w:b/>
          <w:sz w:val="22"/>
        </w:rPr>
        <w:t>Date of Recognition:</w:t>
      </w:r>
      <w:r w:rsidRPr="00097E9E">
        <w:rPr>
          <w:rFonts w:ascii="Arial" w:hAnsi="Arial" w:cs="Arial"/>
          <w:sz w:val="22"/>
        </w:rPr>
        <w:t xml:space="preserve">  the date that TNI and the NGAB enter into a written </w:t>
      </w:r>
      <w:r>
        <w:rPr>
          <w:rFonts w:ascii="Arial" w:hAnsi="Arial" w:cs="Arial"/>
          <w:sz w:val="22"/>
        </w:rPr>
        <w:t xml:space="preserve">recognition </w:t>
      </w:r>
      <w:r w:rsidRPr="00097E9E">
        <w:rPr>
          <w:rFonts w:ascii="Arial" w:hAnsi="Arial" w:cs="Arial"/>
          <w:sz w:val="22"/>
        </w:rPr>
        <w:t xml:space="preserve">agreement.  </w:t>
      </w:r>
    </w:p>
    <w:p w:rsidR="00511CFC" w:rsidRDefault="00511CFC" w:rsidP="00511CFC">
      <w:pPr>
        <w:pStyle w:val="Text"/>
        <w:rPr>
          <w:rFonts w:ascii="Arial" w:hAnsi="Arial" w:cs="Arial"/>
          <w:sz w:val="22"/>
        </w:rPr>
      </w:pPr>
      <w:r w:rsidRPr="00097E9E">
        <w:rPr>
          <w:rFonts w:ascii="Arial" w:hAnsi="Arial" w:cs="Arial"/>
          <w:b/>
          <w:sz w:val="22"/>
        </w:rPr>
        <w:t xml:space="preserve">Evaluation:  </w:t>
      </w:r>
      <w:r w:rsidRPr="00097E9E">
        <w:rPr>
          <w:rFonts w:ascii="Arial" w:hAnsi="Arial" w:cs="Arial"/>
          <w:sz w:val="22"/>
        </w:rPr>
        <w:t xml:space="preserve">the process used to measure or establish the performance, effectiveness, capacity, and conformance of an NGAB to the TNI EL Standards </w:t>
      </w:r>
    </w:p>
    <w:p w:rsidR="00511CFC" w:rsidRDefault="00511CFC" w:rsidP="00511CFC">
      <w:pPr>
        <w:pStyle w:val="Text"/>
        <w:rPr>
          <w:rFonts w:ascii="Arial" w:hAnsi="Arial" w:cs="Arial"/>
          <w:sz w:val="22"/>
        </w:rPr>
      </w:pPr>
      <w:r w:rsidRPr="00097E9E">
        <w:rPr>
          <w:rFonts w:ascii="Arial" w:hAnsi="Arial" w:cs="Arial"/>
          <w:b/>
          <w:sz w:val="22"/>
        </w:rPr>
        <w:t xml:space="preserve">Evaluation Coordinator (EC): </w:t>
      </w:r>
      <w:r w:rsidRPr="00097E9E">
        <w:rPr>
          <w:rFonts w:ascii="Arial" w:hAnsi="Arial" w:cs="Arial"/>
          <w:sz w:val="22"/>
        </w:rPr>
        <w:t xml:space="preserve"> an individual who coordinates communications among the Evaluation Team, the NGAB, and the TNRC and facilitates all steps of the evaluation are completed in a timely manner. </w:t>
      </w:r>
    </w:p>
    <w:p w:rsidR="00511CFC" w:rsidRPr="00097E9E" w:rsidRDefault="00511CFC" w:rsidP="00511CFC">
      <w:pPr>
        <w:pStyle w:val="Text"/>
        <w:rPr>
          <w:rFonts w:ascii="Arial" w:hAnsi="Arial" w:cs="Arial"/>
          <w:sz w:val="22"/>
        </w:rPr>
      </w:pPr>
      <w:r>
        <w:rPr>
          <w:rFonts w:ascii="Arial" w:hAnsi="Arial" w:cs="Arial"/>
          <w:b/>
          <w:sz w:val="22"/>
        </w:rPr>
        <w:t xml:space="preserve">Evaluation team: </w:t>
      </w:r>
      <w:r>
        <w:rPr>
          <w:rFonts w:ascii="Arial" w:hAnsi="Arial" w:cs="Arial"/>
          <w:sz w:val="22"/>
        </w:rPr>
        <w:t>a team comprised of the LE</w:t>
      </w:r>
      <w:r w:rsidRPr="0032038C">
        <w:rPr>
          <w:rFonts w:ascii="Arial" w:hAnsi="Arial" w:cs="Arial"/>
          <w:sz w:val="22"/>
        </w:rPr>
        <w:t xml:space="preserve"> and other technical evaluators approved by the </w:t>
      </w:r>
      <w:r>
        <w:rPr>
          <w:rFonts w:ascii="Arial" w:hAnsi="Arial" w:cs="Arial"/>
          <w:sz w:val="22"/>
        </w:rPr>
        <w:t xml:space="preserve">TNRC </w:t>
      </w:r>
      <w:r w:rsidRPr="0032038C">
        <w:rPr>
          <w:rFonts w:ascii="Arial" w:hAnsi="Arial" w:cs="Arial"/>
          <w:sz w:val="22"/>
        </w:rPr>
        <w:t xml:space="preserve">to conduct a review of an AB for the purposes of granting </w:t>
      </w:r>
      <w:r>
        <w:rPr>
          <w:rFonts w:ascii="Arial" w:hAnsi="Arial" w:cs="Arial"/>
          <w:sz w:val="22"/>
        </w:rPr>
        <w:t>TNI</w:t>
      </w:r>
      <w:r w:rsidRPr="0032038C">
        <w:rPr>
          <w:rFonts w:ascii="Arial" w:hAnsi="Arial" w:cs="Arial"/>
          <w:sz w:val="22"/>
        </w:rPr>
        <w:t xml:space="preserve"> recognition to the AB. </w:t>
      </w:r>
    </w:p>
    <w:p w:rsidR="00511CFC" w:rsidRPr="00097E9E" w:rsidRDefault="00511CFC" w:rsidP="00511CFC">
      <w:pPr>
        <w:pStyle w:val="Text"/>
        <w:rPr>
          <w:rFonts w:ascii="Arial" w:hAnsi="Arial" w:cs="Arial"/>
          <w:sz w:val="22"/>
        </w:rPr>
      </w:pPr>
      <w:r w:rsidRPr="00097E9E">
        <w:rPr>
          <w:rFonts w:ascii="Arial" w:hAnsi="Arial" w:cs="Arial"/>
          <w:b/>
          <w:sz w:val="22"/>
        </w:rPr>
        <w:t>Evaluator</w:t>
      </w:r>
      <w:r w:rsidRPr="00097E9E">
        <w:rPr>
          <w:rFonts w:ascii="Arial" w:hAnsi="Arial" w:cs="Arial"/>
          <w:sz w:val="22"/>
        </w:rPr>
        <w:t>:  an individual who evaluates an NGAB’s capability and capacity for meeting the requirements of the standard by examining records and other evidence.</w:t>
      </w:r>
    </w:p>
    <w:p w:rsidR="00511CFC" w:rsidRDefault="00511CFC" w:rsidP="00511CFC">
      <w:pPr>
        <w:pStyle w:val="Text"/>
        <w:rPr>
          <w:rFonts w:ascii="Arial" w:hAnsi="Arial" w:cs="Arial"/>
          <w:sz w:val="22"/>
        </w:rPr>
      </w:pPr>
      <w:r w:rsidRPr="00097E9E">
        <w:rPr>
          <w:rFonts w:ascii="Arial" w:hAnsi="Arial" w:cs="Arial"/>
          <w:b/>
          <w:sz w:val="22"/>
        </w:rPr>
        <w:t xml:space="preserve">Finding:  </w:t>
      </w:r>
      <w:r w:rsidRPr="00EB1812">
        <w:rPr>
          <w:rFonts w:ascii="Arial" w:hAnsi="Arial" w:cs="Arial"/>
          <w:sz w:val="22"/>
        </w:rPr>
        <w:t xml:space="preserve">a conclusion of the evaluation </w:t>
      </w:r>
      <w:r w:rsidR="00606003" w:rsidRPr="00EB1812">
        <w:rPr>
          <w:rFonts w:ascii="Arial" w:hAnsi="Arial" w:cs="Arial"/>
          <w:sz w:val="22"/>
        </w:rPr>
        <w:t>process</w:t>
      </w:r>
      <w:r w:rsidRPr="00EB1812">
        <w:rPr>
          <w:rFonts w:ascii="Arial" w:hAnsi="Arial" w:cs="Arial"/>
          <w:sz w:val="22"/>
        </w:rPr>
        <w:t xml:space="preserve"> referenced to the TNI Standard and supported by objective evidence</w:t>
      </w:r>
      <w:r>
        <w:rPr>
          <w:rFonts w:ascii="Arial" w:hAnsi="Arial" w:cs="Arial"/>
          <w:sz w:val="20"/>
          <w:szCs w:val="20"/>
        </w:rPr>
        <w:t>.</w:t>
      </w:r>
      <w:r w:rsidRPr="00AF0E2B">
        <w:rPr>
          <w:rFonts w:ascii="Arial" w:hAnsi="Arial" w:cs="Arial"/>
          <w:b/>
          <w:sz w:val="22"/>
        </w:rPr>
        <w:t xml:space="preserve"> </w:t>
      </w:r>
      <w:r w:rsidRPr="00AF0E2B">
        <w:rPr>
          <w:rFonts w:ascii="Arial" w:hAnsi="Arial" w:cs="Arial"/>
          <w:sz w:val="22"/>
        </w:rPr>
        <w:t xml:space="preserve"> </w:t>
      </w:r>
      <w:r>
        <w:rPr>
          <w:rFonts w:ascii="Arial" w:hAnsi="Arial" w:cs="Arial"/>
          <w:sz w:val="22"/>
        </w:rPr>
        <w:t xml:space="preserve">There are three types of findings:  comments, concerns, and nonconformities.  </w:t>
      </w:r>
    </w:p>
    <w:p w:rsidR="00511CFC" w:rsidRPr="00FA4798" w:rsidRDefault="00511CFC" w:rsidP="00511CFC">
      <w:pPr>
        <w:pStyle w:val="Text"/>
        <w:rPr>
          <w:rFonts w:ascii="Arial" w:hAnsi="Arial" w:cs="Arial"/>
          <w:sz w:val="22"/>
        </w:rPr>
      </w:pPr>
      <w:r>
        <w:rPr>
          <w:rFonts w:ascii="Arial" w:hAnsi="Arial" w:cs="Arial"/>
          <w:b/>
          <w:sz w:val="22"/>
        </w:rPr>
        <w:t>Gap Analysis</w:t>
      </w:r>
      <w:r>
        <w:rPr>
          <w:rFonts w:ascii="Arial" w:hAnsi="Arial" w:cs="Arial"/>
          <w:sz w:val="22"/>
        </w:rPr>
        <w:t xml:space="preserve">:  See “mock assessment”. </w:t>
      </w:r>
    </w:p>
    <w:p w:rsidR="00511CFC" w:rsidRDefault="00511CFC" w:rsidP="00511CFC">
      <w:pPr>
        <w:pStyle w:val="Text"/>
        <w:rPr>
          <w:rFonts w:ascii="Arial" w:hAnsi="Arial" w:cs="Arial"/>
          <w:sz w:val="22"/>
        </w:rPr>
      </w:pPr>
      <w:r w:rsidRPr="00097E9E">
        <w:rPr>
          <w:rFonts w:ascii="Arial" w:hAnsi="Arial" w:cs="Arial"/>
          <w:b/>
          <w:sz w:val="22"/>
        </w:rPr>
        <w:t xml:space="preserve">Lead Evaluator (LE): </w:t>
      </w:r>
      <w:r w:rsidRPr="00097E9E">
        <w:rPr>
          <w:rFonts w:ascii="Arial" w:hAnsi="Arial" w:cs="Arial"/>
          <w:sz w:val="22"/>
        </w:rPr>
        <w:t xml:space="preserve"> a me</w:t>
      </w:r>
      <w:r>
        <w:rPr>
          <w:rFonts w:ascii="Arial" w:hAnsi="Arial" w:cs="Arial"/>
          <w:sz w:val="22"/>
        </w:rPr>
        <w:t>mber of the Evaluation Team (ET) who</w:t>
      </w:r>
      <w:r w:rsidRPr="00097E9E">
        <w:rPr>
          <w:rFonts w:ascii="Arial" w:hAnsi="Arial" w:cs="Arial"/>
          <w:sz w:val="22"/>
        </w:rPr>
        <w:t xml:space="preserve"> leads the team and is responsible for the final report regarding NGAB recognition, after receiving input from the entire team. </w:t>
      </w:r>
    </w:p>
    <w:p w:rsidR="00511CFC" w:rsidRPr="00CF40FA" w:rsidRDefault="00511CFC" w:rsidP="00511CFC">
      <w:pPr>
        <w:pStyle w:val="Text"/>
        <w:rPr>
          <w:rFonts w:ascii="Arial" w:hAnsi="Arial" w:cs="Arial"/>
          <w:sz w:val="22"/>
        </w:rPr>
      </w:pPr>
      <w:r>
        <w:rPr>
          <w:rFonts w:ascii="Arial" w:hAnsi="Arial" w:cs="Arial"/>
          <w:b/>
          <w:sz w:val="22"/>
        </w:rPr>
        <w:t>Mock Assessment</w:t>
      </w:r>
      <w:r>
        <w:rPr>
          <w:rFonts w:ascii="Arial" w:hAnsi="Arial" w:cs="Arial"/>
          <w:sz w:val="22"/>
        </w:rPr>
        <w:t xml:space="preserve">:  An on-site assessment of a volunteering laboratory performed to the TNI Standards by an NGAB that does not have TNI recognition to meet the requirements of a laboratory observation.  In this SOP, mock assessment is synonymous with “gap analysis”.  </w:t>
      </w:r>
    </w:p>
    <w:p w:rsidR="00511CFC" w:rsidRPr="00FA4798" w:rsidRDefault="00511CFC" w:rsidP="00511CFC">
      <w:pPr>
        <w:pStyle w:val="Text"/>
        <w:rPr>
          <w:rFonts w:ascii="Arial" w:eastAsia="Times New Roman" w:hAnsi="Arial" w:cs="Arial"/>
          <w:color w:val="000000"/>
          <w:sz w:val="20"/>
          <w:szCs w:val="20"/>
        </w:rPr>
      </w:pPr>
      <w:r>
        <w:rPr>
          <w:rFonts w:ascii="Arial" w:hAnsi="Arial" w:cs="Arial"/>
          <w:b/>
          <w:sz w:val="22"/>
        </w:rPr>
        <w:t>Nonconformity</w:t>
      </w:r>
      <w:r>
        <w:rPr>
          <w:rFonts w:ascii="Arial" w:hAnsi="Arial" w:cs="Arial"/>
          <w:sz w:val="22"/>
        </w:rPr>
        <w:t xml:space="preserve">: </w:t>
      </w:r>
      <w:r w:rsidRPr="00CF40FA">
        <w:rPr>
          <w:rFonts w:ascii="Arial" w:hAnsi="Arial" w:cs="Arial"/>
          <w:sz w:val="22"/>
        </w:rPr>
        <w:t xml:space="preserve"> </w:t>
      </w:r>
      <w:r w:rsidRPr="00FA4798">
        <w:rPr>
          <w:rFonts w:ascii="Arial" w:eastAsia="Times New Roman" w:hAnsi="Arial" w:cs="Arial"/>
          <w:color w:val="000000"/>
          <w:sz w:val="22"/>
        </w:rPr>
        <w:t>Finding where the AB does not meet a requirement of the applicable standard, its own management system or the recognition requirements in a way that discredits its competence or jeopardizes the quality of its work. The evaluated AB is expected to respond to any nonconformity by taking appropriate corrective action and providing the team with evidence of implementation.</w:t>
      </w:r>
    </w:p>
    <w:p w:rsidR="00511CFC" w:rsidRPr="00097E9E" w:rsidRDefault="00511CFC" w:rsidP="00511CFC">
      <w:pPr>
        <w:pStyle w:val="Text"/>
        <w:rPr>
          <w:rFonts w:ascii="Arial" w:hAnsi="Arial" w:cs="Arial"/>
          <w:sz w:val="22"/>
        </w:rPr>
      </w:pPr>
      <w:r>
        <w:rPr>
          <w:rFonts w:ascii="Arial" w:hAnsi="Arial" w:cs="Arial"/>
          <w:b/>
          <w:sz w:val="22"/>
        </w:rPr>
        <w:t>Observation:</w:t>
      </w:r>
      <w:r>
        <w:rPr>
          <w:rFonts w:ascii="Arial" w:hAnsi="Arial" w:cs="Arial"/>
          <w:sz w:val="22"/>
        </w:rPr>
        <w:t xml:space="preserve"> witnessing of a laboratory assessment conducted by the applicant accreditation body by evaluation team member(s).</w:t>
      </w:r>
    </w:p>
    <w:p w:rsidR="00511CFC" w:rsidRDefault="00511CFC" w:rsidP="00511CFC">
      <w:pPr>
        <w:pStyle w:val="Text"/>
        <w:rPr>
          <w:rFonts w:ascii="Arial" w:hAnsi="Arial" w:cs="Arial"/>
          <w:sz w:val="22"/>
        </w:rPr>
      </w:pPr>
      <w:r w:rsidRPr="00097E9E">
        <w:rPr>
          <w:rFonts w:ascii="Arial" w:hAnsi="Arial" w:cs="Arial"/>
          <w:b/>
          <w:sz w:val="22"/>
        </w:rPr>
        <w:t>Recognition:</w:t>
      </w:r>
      <w:r>
        <w:rPr>
          <w:rFonts w:ascii="Arial" w:hAnsi="Arial" w:cs="Arial"/>
          <w:sz w:val="22"/>
        </w:rPr>
        <w:t xml:space="preserve">  the determination</w:t>
      </w:r>
      <w:r w:rsidRPr="00097E9E">
        <w:rPr>
          <w:rFonts w:ascii="Arial" w:hAnsi="Arial" w:cs="Arial"/>
          <w:sz w:val="22"/>
        </w:rPr>
        <w:t xml:space="preserve"> that </w:t>
      </w:r>
      <w:r>
        <w:rPr>
          <w:rFonts w:ascii="Arial" w:hAnsi="Arial" w:cs="Arial"/>
          <w:sz w:val="22"/>
        </w:rPr>
        <w:t xml:space="preserve">an </w:t>
      </w:r>
      <w:r w:rsidRPr="00097E9E">
        <w:rPr>
          <w:rFonts w:ascii="Arial" w:hAnsi="Arial" w:cs="Arial"/>
          <w:sz w:val="22"/>
        </w:rPr>
        <w:t xml:space="preserve">NGAB meets the requirements of the TNI </w:t>
      </w:r>
      <w:r>
        <w:rPr>
          <w:rFonts w:ascii="Arial" w:hAnsi="Arial" w:cs="Arial"/>
          <w:sz w:val="22"/>
        </w:rPr>
        <w:t xml:space="preserve">EL </w:t>
      </w:r>
      <w:r w:rsidRPr="00097E9E">
        <w:rPr>
          <w:rFonts w:ascii="Arial" w:hAnsi="Arial" w:cs="Arial"/>
          <w:sz w:val="22"/>
        </w:rPr>
        <w:t>Standard and is recognized to grant accreditation to applicant organizations</w:t>
      </w:r>
      <w:r>
        <w:rPr>
          <w:rFonts w:ascii="Arial" w:hAnsi="Arial" w:cs="Arial"/>
          <w:sz w:val="22"/>
        </w:rPr>
        <w:t>.</w:t>
      </w:r>
    </w:p>
    <w:p w:rsidR="00511CFC" w:rsidRPr="00097E9E" w:rsidRDefault="00511CFC" w:rsidP="00511CFC">
      <w:pPr>
        <w:pStyle w:val="Text"/>
        <w:rPr>
          <w:rFonts w:ascii="Arial" w:hAnsi="Arial" w:cs="Arial"/>
          <w:sz w:val="22"/>
        </w:rPr>
      </w:pPr>
      <w:r w:rsidRPr="00097E9E">
        <w:rPr>
          <w:rFonts w:ascii="Arial" w:hAnsi="Arial" w:cs="Arial"/>
          <w:b/>
          <w:sz w:val="22"/>
        </w:rPr>
        <w:t xml:space="preserve">Technical </w:t>
      </w:r>
      <w:r>
        <w:rPr>
          <w:rFonts w:ascii="Arial" w:hAnsi="Arial" w:cs="Arial"/>
          <w:b/>
          <w:sz w:val="22"/>
        </w:rPr>
        <w:t xml:space="preserve">Completeness </w:t>
      </w:r>
      <w:r w:rsidRPr="00097E9E">
        <w:rPr>
          <w:rFonts w:ascii="Arial" w:hAnsi="Arial" w:cs="Arial"/>
          <w:b/>
          <w:sz w:val="22"/>
        </w:rPr>
        <w:t>Review</w:t>
      </w:r>
      <w:r w:rsidRPr="00097E9E">
        <w:rPr>
          <w:rFonts w:ascii="Arial" w:hAnsi="Arial" w:cs="Arial"/>
          <w:sz w:val="22"/>
        </w:rPr>
        <w:t xml:space="preserve">:  a detailed review of the materials required to be submitted by an NGAB in its application package for </w:t>
      </w:r>
      <w:r>
        <w:rPr>
          <w:rFonts w:ascii="Arial" w:hAnsi="Arial" w:cs="Arial"/>
          <w:sz w:val="22"/>
        </w:rPr>
        <w:t>TNI</w:t>
      </w:r>
      <w:r w:rsidRPr="00097E9E">
        <w:rPr>
          <w:rFonts w:ascii="Arial" w:hAnsi="Arial" w:cs="Arial"/>
          <w:sz w:val="22"/>
        </w:rPr>
        <w:t xml:space="preserve"> recognition to determine whether the materials conform to the applicable TNI Standard. </w:t>
      </w:r>
    </w:p>
    <w:p w:rsidR="00511CFC" w:rsidRPr="00097E9E" w:rsidRDefault="00511CFC" w:rsidP="00511CFC">
      <w:pPr>
        <w:ind w:left="720"/>
        <w:rPr>
          <w:b/>
          <w:sz w:val="22"/>
          <w:szCs w:val="22"/>
        </w:rPr>
      </w:pPr>
      <w:r w:rsidRPr="00097E9E">
        <w:rPr>
          <w:b/>
          <w:sz w:val="22"/>
          <w:szCs w:val="22"/>
        </w:rPr>
        <w:lastRenderedPageBreak/>
        <w:t xml:space="preserve">TNI Non-Governmental Accreditation Body Recognition Committee (TNRC):  </w:t>
      </w:r>
      <w:r w:rsidRPr="00097E9E">
        <w:rPr>
          <w:sz w:val="22"/>
          <w:szCs w:val="22"/>
        </w:rPr>
        <w:t>a group appointed by the TNI Board</w:t>
      </w:r>
      <w:r>
        <w:rPr>
          <w:sz w:val="22"/>
          <w:szCs w:val="22"/>
        </w:rPr>
        <w:t xml:space="preserve"> of Directors to recognize NGABs</w:t>
      </w:r>
      <w:r w:rsidRPr="00097E9E">
        <w:rPr>
          <w:sz w:val="22"/>
          <w:szCs w:val="22"/>
        </w:rPr>
        <w:t xml:space="preserve"> to accredit applicant organizations to the TNI Standards.</w:t>
      </w:r>
      <w:r w:rsidRPr="00097E9E">
        <w:rPr>
          <w:b/>
          <w:sz w:val="22"/>
          <w:szCs w:val="22"/>
        </w:rPr>
        <w:t xml:space="preserve">  </w:t>
      </w:r>
    </w:p>
    <w:p w:rsidR="00BD754A" w:rsidRPr="00331263" w:rsidRDefault="00BD754A" w:rsidP="00BD754A">
      <w:pPr>
        <w:tabs>
          <w:tab w:val="left" w:pos="720"/>
          <w:tab w:val="left" w:pos="1440"/>
          <w:tab w:val="left" w:pos="2160"/>
          <w:tab w:val="left" w:pos="2880"/>
          <w:tab w:val="left" w:pos="3600"/>
        </w:tabs>
        <w:ind w:left="720"/>
        <w:rPr>
          <w:sz w:val="20"/>
          <w:szCs w:val="20"/>
        </w:rPr>
      </w:pPr>
    </w:p>
    <w:p w:rsidR="00BD754A" w:rsidRPr="009B7390" w:rsidRDefault="00511CFC" w:rsidP="00BD754A">
      <w:pPr>
        <w:numPr>
          <w:ilvl w:val="0"/>
          <w:numId w:val="1"/>
        </w:numPr>
        <w:tabs>
          <w:tab w:val="left" w:pos="720"/>
          <w:tab w:val="left" w:pos="1440"/>
          <w:tab w:val="left" w:pos="2160"/>
          <w:tab w:val="left" w:pos="2880"/>
          <w:tab w:val="left" w:pos="3600"/>
        </w:tabs>
        <w:rPr>
          <w:b/>
          <w:sz w:val="22"/>
          <w:szCs w:val="22"/>
        </w:rPr>
      </w:pPr>
      <w:r w:rsidRPr="009B7390">
        <w:rPr>
          <w:b/>
          <w:sz w:val="22"/>
          <w:szCs w:val="22"/>
        </w:rPr>
        <w:t>Evaluation Personnel Qualifications, Responsibilities, Selection, and Operations</w:t>
      </w:r>
    </w:p>
    <w:p w:rsidR="00593E65" w:rsidRPr="00331263" w:rsidRDefault="00593E65" w:rsidP="00B95EBC">
      <w:pPr>
        <w:tabs>
          <w:tab w:val="left" w:pos="720"/>
          <w:tab w:val="left" w:pos="1440"/>
          <w:tab w:val="left" w:pos="2160"/>
          <w:tab w:val="left" w:pos="3024"/>
          <w:tab w:val="left" w:pos="3888"/>
        </w:tabs>
        <w:rPr>
          <w:sz w:val="20"/>
          <w:szCs w:val="20"/>
        </w:rPr>
      </w:pPr>
    </w:p>
    <w:p w:rsidR="00666CA1" w:rsidRPr="00331263" w:rsidRDefault="00666CA1" w:rsidP="00B95EBC">
      <w:pPr>
        <w:tabs>
          <w:tab w:val="left" w:pos="720"/>
          <w:tab w:val="left" w:pos="1440"/>
          <w:tab w:val="left" w:pos="2160"/>
          <w:tab w:val="left" w:pos="3024"/>
          <w:tab w:val="left" w:pos="3888"/>
        </w:tabs>
        <w:rPr>
          <w:sz w:val="20"/>
          <w:szCs w:val="20"/>
        </w:rPr>
      </w:pPr>
    </w:p>
    <w:p w:rsidR="00511CFC" w:rsidRPr="00D52496" w:rsidRDefault="00511CFC" w:rsidP="00511CFC">
      <w:pPr>
        <w:pStyle w:val="Outline1"/>
        <w:numPr>
          <w:ilvl w:val="0"/>
          <w:numId w:val="0"/>
        </w:numPr>
        <w:tabs>
          <w:tab w:val="left" w:pos="0"/>
          <w:tab w:val="left" w:pos="1440"/>
        </w:tabs>
        <w:spacing w:after="0"/>
        <w:ind w:left="1440" w:hanging="720"/>
        <w:rPr>
          <w:rFonts w:ascii="Arial" w:hAnsi="Arial" w:cs="Arial"/>
          <w:b/>
          <w:sz w:val="22"/>
          <w:szCs w:val="22"/>
        </w:rPr>
      </w:pPr>
      <w:r>
        <w:rPr>
          <w:rFonts w:ascii="Arial" w:hAnsi="Arial" w:cs="Arial"/>
          <w:b/>
          <w:sz w:val="22"/>
          <w:szCs w:val="22"/>
        </w:rPr>
        <w:t>TNI Non-Governmental Accreditation Body Recognition Committee (</w:t>
      </w:r>
      <w:r w:rsidRPr="00097E9E">
        <w:rPr>
          <w:rFonts w:ascii="Arial" w:hAnsi="Arial" w:cs="Arial"/>
          <w:b/>
          <w:sz w:val="22"/>
          <w:szCs w:val="22"/>
        </w:rPr>
        <w:t>TNRC</w:t>
      </w:r>
      <w:r>
        <w:rPr>
          <w:rFonts w:ascii="Arial" w:hAnsi="Arial" w:cs="Arial"/>
          <w:b/>
          <w:sz w:val="22"/>
          <w:szCs w:val="22"/>
        </w:rPr>
        <w:t xml:space="preserve">) Composition and Qualifications </w:t>
      </w:r>
    </w:p>
    <w:p w:rsidR="00511CFC" w:rsidRDefault="00511CFC" w:rsidP="00511CFC">
      <w:pPr>
        <w:pStyle w:val="Outline1"/>
        <w:numPr>
          <w:ilvl w:val="0"/>
          <w:numId w:val="0"/>
        </w:numPr>
        <w:spacing w:after="0"/>
        <w:rPr>
          <w:rFonts w:ascii="Arial" w:hAnsi="Arial" w:cs="Arial"/>
          <w:sz w:val="22"/>
          <w:szCs w:val="22"/>
        </w:rPr>
      </w:pPr>
    </w:p>
    <w:p w:rsidR="00511CFC" w:rsidRPr="00D52496" w:rsidRDefault="00511CFC" w:rsidP="00511CFC">
      <w:pPr>
        <w:pStyle w:val="Outline1"/>
        <w:numPr>
          <w:ilvl w:val="0"/>
          <w:numId w:val="0"/>
        </w:numPr>
        <w:spacing w:after="0"/>
        <w:ind w:left="1440"/>
        <w:rPr>
          <w:rFonts w:ascii="Arial" w:hAnsi="Arial" w:cs="Arial"/>
          <w:sz w:val="22"/>
          <w:szCs w:val="22"/>
        </w:rPr>
      </w:pPr>
      <w:r w:rsidRPr="00097E9E">
        <w:rPr>
          <w:rFonts w:ascii="Arial" w:hAnsi="Arial" w:cs="Arial"/>
          <w:sz w:val="22"/>
          <w:szCs w:val="22"/>
        </w:rPr>
        <w:t xml:space="preserve">The TNRC shall be composed of five members </w:t>
      </w:r>
      <w:r>
        <w:rPr>
          <w:rFonts w:ascii="Arial" w:hAnsi="Arial" w:cs="Arial"/>
          <w:sz w:val="22"/>
          <w:szCs w:val="22"/>
        </w:rPr>
        <w:t xml:space="preserve">elected </w:t>
      </w:r>
      <w:r w:rsidRPr="00097E9E">
        <w:rPr>
          <w:rFonts w:ascii="Arial" w:hAnsi="Arial" w:cs="Arial"/>
          <w:sz w:val="22"/>
          <w:szCs w:val="22"/>
        </w:rPr>
        <w:t xml:space="preserve">by the TNI Board to grant the final decision on the recognition of NGABs. </w:t>
      </w:r>
      <w:r>
        <w:rPr>
          <w:rFonts w:ascii="Arial" w:hAnsi="Arial" w:cs="Arial"/>
          <w:sz w:val="22"/>
          <w:szCs w:val="22"/>
        </w:rPr>
        <w:t xml:space="preserve"> </w:t>
      </w:r>
      <w:r w:rsidRPr="00097E9E">
        <w:rPr>
          <w:rFonts w:ascii="Arial" w:hAnsi="Arial" w:cs="Arial"/>
          <w:sz w:val="22"/>
          <w:szCs w:val="22"/>
        </w:rPr>
        <w:t>The TNI Board appoints the chair of the committee.</w:t>
      </w:r>
      <w:r>
        <w:rPr>
          <w:rFonts w:ascii="Arial" w:hAnsi="Arial" w:cs="Arial"/>
          <w:sz w:val="22"/>
          <w:szCs w:val="22"/>
        </w:rPr>
        <w:t xml:space="preserve">  TNRC members:</w:t>
      </w:r>
    </w:p>
    <w:p w:rsidR="00511CFC" w:rsidRPr="00097E9E" w:rsidRDefault="00511CFC" w:rsidP="00511CFC">
      <w:pPr>
        <w:pStyle w:val="NoSpacing"/>
        <w:rPr>
          <w:rFonts w:ascii="Arial" w:hAnsi="Arial" w:cs="Arial"/>
          <w:sz w:val="22"/>
          <w:szCs w:val="22"/>
        </w:rPr>
      </w:pPr>
    </w:p>
    <w:p w:rsidR="00511CFC" w:rsidRPr="00097E9E" w:rsidRDefault="00511CFC" w:rsidP="00511CFC">
      <w:pPr>
        <w:pStyle w:val="NoSpacing"/>
        <w:ind w:left="2340" w:hanging="900"/>
        <w:rPr>
          <w:rFonts w:ascii="Arial" w:hAnsi="Arial" w:cs="Arial"/>
          <w:sz w:val="22"/>
          <w:szCs w:val="22"/>
        </w:rPr>
      </w:pPr>
      <w:r>
        <w:rPr>
          <w:rFonts w:ascii="Arial" w:hAnsi="Arial" w:cs="Arial"/>
          <w:sz w:val="22"/>
          <w:szCs w:val="22"/>
        </w:rPr>
        <w:t>5.1.1</w:t>
      </w:r>
      <w:r>
        <w:rPr>
          <w:rFonts w:ascii="Arial" w:hAnsi="Arial" w:cs="Arial"/>
          <w:sz w:val="22"/>
          <w:szCs w:val="22"/>
        </w:rPr>
        <w:tab/>
      </w:r>
      <w:r w:rsidRPr="00097E9E">
        <w:rPr>
          <w:rFonts w:ascii="Arial" w:hAnsi="Arial" w:cs="Arial"/>
          <w:sz w:val="22"/>
          <w:szCs w:val="22"/>
        </w:rPr>
        <w:t>Are appointed by the TNI Board from representative groups of the program to ensure a balance of interest from the affected communities</w:t>
      </w:r>
      <w:r>
        <w:rPr>
          <w:rFonts w:ascii="Arial" w:hAnsi="Arial" w:cs="Arial"/>
          <w:sz w:val="22"/>
          <w:szCs w:val="22"/>
        </w:rPr>
        <w:t xml:space="preserve"> </w:t>
      </w:r>
      <w:r w:rsidRPr="00B37662">
        <w:rPr>
          <w:rFonts w:ascii="Arial" w:hAnsi="Arial" w:cs="Arial"/>
          <w:sz w:val="22"/>
          <w:szCs w:val="22"/>
        </w:rPr>
        <w:t>to serve a three year term</w:t>
      </w:r>
      <w:r w:rsidRPr="00A10B2E">
        <w:rPr>
          <w:rFonts w:ascii="Arial" w:hAnsi="Arial" w:cs="Arial"/>
          <w:color w:val="C00000"/>
          <w:sz w:val="22"/>
          <w:szCs w:val="22"/>
        </w:rPr>
        <w:t>.</w:t>
      </w:r>
    </w:p>
    <w:p w:rsidR="00511CFC" w:rsidRPr="00097E9E" w:rsidRDefault="00511CFC" w:rsidP="00511CFC">
      <w:pPr>
        <w:pStyle w:val="NoSpacing"/>
        <w:ind w:left="2340" w:hanging="900"/>
        <w:rPr>
          <w:rFonts w:ascii="Arial" w:hAnsi="Arial" w:cs="Arial"/>
          <w:sz w:val="22"/>
          <w:szCs w:val="22"/>
        </w:rPr>
      </w:pPr>
      <w:r>
        <w:rPr>
          <w:rFonts w:ascii="Arial" w:hAnsi="Arial" w:cs="Arial"/>
          <w:sz w:val="22"/>
          <w:szCs w:val="22"/>
        </w:rPr>
        <w:t>5.1.2</w:t>
      </w:r>
      <w:r>
        <w:rPr>
          <w:rFonts w:ascii="Arial" w:hAnsi="Arial" w:cs="Arial"/>
          <w:sz w:val="22"/>
          <w:szCs w:val="22"/>
        </w:rPr>
        <w:tab/>
      </w:r>
      <w:r w:rsidRPr="00097E9E">
        <w:rPr>
          <w:rFonts w:ascii="Arial" w:hAnsi="Arial" w:cs="Arial"/>
          <w:sz w:val="22"/>
          <w:szCs w:val="22"/>
        </w:rPr>
        <w:t>Are TNI Members in good standing.</w:t>
      </w:r>
    </w:p>
    <w:p w:rsidR="00511CFC" w:rsidRPr="00097E9E" w:rsidRDefault="00511CFC" w:rsidP="00511CFC">
      <w:pPr>
        <w:pStyle w:val="NoSpacing"/>
        <w:ind w:left="2340" w:hanging="900"/>
        <w:rPr>
          <w:rFonts w:ascii="Arial" w:hAnsi="Arial" w:cs="Arial"/>
          <w:sz w:val="22"/>
          <w:szCs w:val="22"/>
        </w:rPr>
      </w:pPr>
      <w:r>
        <w:rPr>
          <w:rFonts w:ascii="Arial" w:hAnsi="Arial" w:cs="Arial"/>
          <w:sz w:val="22"/>
          <w:szCs w:val="22"/>
        </w:rPr>
        <w:t>5.1.3</w:t>
      </w:r>
      <w:r>
        <w:rPr>
          <w:rFonts w:ascii="Arial" w:hAnsi="Arial" w:cs="Arial"/>
          <w:sz w:val="22"/>
          <w:szCs w:val="22"/>
        </w:rPr>
        <w:tab/>
        <w:t>D</w:t>
      </w:r>
      <w:r w:rsidRPr="00097E9E">
        <w:rPr>
          <w:rFonts w:ascii="Arial" w:hAnsi="Arial" w:cs="Arial"/>
          <w:sz w:val="22"/>
          <w:szCs w:val="22"/>
        </w:rPr>
        <w:t>eclare potential or known conflict</w:t>
      </w:r>
      <w:r>
        <w:rPr>
          <w:rFonts w:ascii="Arial" w:hAnsi="Arial" w:cs="Arial"/>
          <w:sz w:val="22"/>
          <w:szCs w:val="22"/>
        </w:rPr>
        <w:t>s</w:t>
      </w:r>
      <w:r w:rsidRPr="00097E9E">
        <w:rPr>
          <w:rFonts w:ascii="Arial" w:hAnsi="Arial" w:cs="Arial"/>
          <w:sz w:val="22"/>
          <w:szCs w:val="22"/>
        </w:rPr>
        <w:t xml:space="preserve"> of interest which are evaluated by the TNI Board to determine if the conflicts risk the impartiality of the process.</w:t>
      </w:r>
    </w:p>
    <w:p w:rsidR="00511CFC" w:rsidRPr="00097E9E" w:rsidRDefault="00511CFC" w:rsidP="00511CFC">
      <w:pPr>
        <w:pStyle w:val="NoSpacing"/>
        <w:ind w:left="2340" w:hanging="900"/>
        <w:rPr>
          <w:rFonts w:ascii="Arial" w:hAnsi="Arial" w:cs="Arial"/>
          <w:sz w:val="22"/>
          <w:szCs w:val="22"/>
        </w:rPr>
      </w:pPr>
      <w:r>
        <w:rPr>
          <w:rFonts w:ascii="Arial" w:hAnsi="Arial" w:cs="Arial"/>
          <w:sz w:val="22"/>
          <w:szCs w:val="22"/>
        </w:rPr>
        <w:t>5.1.4</w:t>
      </w:r>
      <w:r>
        <w:rPr>
          <w:rFonts w:ascii="Arial" w:hAnsi="Arial" w:cs="Arial"/>
          <w:sz w:val="22"/>
          <w:szCs w:val="22"/>
        </w:rPr>
        <w:tab/>
      </w:r>
      <w:r w:rsidRPr="00097E9E">
        <w:rPr>
          <w:rFonts w:ascii="Arial" w:hAnsi="Arial" w:cs="Arial"/>
          <w:sz w:val="22"/>
          <w:szCs w:val="22"/>
        </w:rPr>
        <w:t xml:space="preserve">Are </w:t>
      </w:r>
      <w:r>
        <w:rPr>
          <w:rFonts w:ascii="Arial" w:hAnsi="Arial" w:cs="Arial"/>
          <w:sz w:val="22"/>
          <w:szCs w:val="22"/>
        </w:rPr>
        <w:t xml:space="preserve">knowledgeable and have experience </w:t>
      </w:r>
      <w:r w:rsidRPr="00097E9E">
        <w:rPr>
          <w:rFonts w:ascii="Arial" w:hAnsi="Arial" w:cs="Arial"/>
          <w:sz w:val="22"/>
          <w:szCs w:val="22"/>
        </w:rPr>
        <w:t>with the TNI NELAP program and its standards and procedures.</w:t>
      </w:r>
    </w:p>
    <w:p w:rsidR="00511CFC" w:rsidRPr="00097E9E" w:rsidRDefault="00511CFC" w:rsidP="00511CFC">
      <w:pPr>
        <w:pStyle w:val="NoSpacing"/>
        <w:ind w:left="2340" w:hanging="894"/>
        <w:rPr>
          <w:rFonts w:ascii="Arial" w:hAnsi="Arial" w:cs="Arial"/>
          <w:sz w:val="22"/>
          <w:szCs w:val="22"/>
        </w:rPr>
      </w:pPr>
      <w:r>
        <w:rPr>
          <w:rFonts w:ascii="Arial" w:hAnsi="Arial" w:cs="Arial"/>
          <w:sz w:val="22"/>
          <w:szCs w:val="22"/>
        </w:rPr>
        <w:t>5.1.5</w:t>
      </w:r>
      <w:r>
        <w:rPr>
          <w:rFonts w:ascii="Arial" w:hAnsi="Arial" w:cs="Arial"/>
          <w:sz w:val="22"/>
          <w:szCs w:val="22"/>
        </w:rPr>
        <w:tab/>
      </w:r>
      <w:r w:rsidRPr="00097E9E">
        <w:rPr>
          <w:rFonts w:ascii="Arial" w:hAnsi="Arial" w:cs="Arial"/>
          <w:sz w:val="22"/>
          <w:szCs w:val="22"/>
        </w:rPr>
        <w:t>H</w:t>
      </w:r>
      <w:r>
        <w:rPr>
          <w:rFonts w:ascii="Arial" w:hAnsi="Arial" w:cs="Arial"/>
          <w:sz w:val="22"/>
          <w:szCs w:val="22"/>
        </w:rPr>
        <w:t>ave TNI-</w:t>
      </w:r>
      <w:r w:rsidRPr="00097E9E">
        <w:rPr>
          <w:rFonts w:ascii="Arial" w:hAnsi="Arial" w:cs="Arial"/>
          <w:sz w:val="22"/>
          <w:szCs w:val="22"/>
        </w:rPr>
        <w:t>recognized training on this SOP.</w:t>
      </w:r>
    </w:p>
    <w:p w:rsidR="00511CFC" w:rsidRPr="00097E9E" w:rsidRDefault="00511CFC" w:rsidP="00511CFC">
      <w:pPr>
        <w:pStyle w:val="Outline1"/>
        <w:numPr>
          <w:ilvl w:val="0"/>
          <w:numId w:val="0"/>
        </w:numPr>
        <w:spacing w:after="0"/>
        <w:rPr>
          <w:rFonts w:ascii="Arial" w:hAnsi="Arial" w:cs="Arial"/>
          <w:sz w:val="22"/>
          <w:szCs w:val="22"/>
        </w:rPr>
      </w:pPr>
    </w:p>
    <w:p w:rsidR="00511CFC" w:rsidRDefault="00511CFC" w:rsidP="00511CFC">
      <w:pPr>
        <w:pStyle w:val="Outline2"/>
        <w:numPr>
          <w:ilvl w:val="0"/>
          <w:numId w:val="0"/>
        </w:numPr>
        <w:spacing w:after="0"/>
        <w:rPr>
          <w:rFonts w:ascii="Arial" w:hAnsi="Arial" w:cs="Arial"/>
          <w:sz w:val="22"/>
          <w:szCs w:val="22"/>
        </w:rPr>
      </w:pPr>
      <w:r w:rsidRPr="00097E9E">
        <w:rPr>
          <w:rFonts w:ascii="Arial" w:hAnsi="Arial" w:cs="Arial"/>
          <w:b/>
          <w:sz w:val="22"/>
          <w:szCs w:val="22"/>
        </w:rPr>
        <w:tab/>
      </w:r>
      <w:r>
        <w:rPr>
          <w:rFonts w:ascii="Arial" w:hAnsi="Arial" w:cs="Arial"/>
          <w:b/>
          <w:sz w:val="22"/>
          <w:szCs w:val="22"/>
        </w:rPr>
        <w:t>5.2</w:t>
      </w:r>
      <w:r>
        <w:rPr>
          <w:rFonts w:ascii="Arial" w:hAnsi="Arial" w:cs="Arial"/>
          <w:b/>
          <w:sz w:val="22"/>
          <w:szCs w:val="22"/>
        </w:rPr>
        <w:tab/>
        <w:t>TNRC Responsibilities</w:t>
      </w:r>
    </w:p>
    <w:p w:rsidR="00511CFC" w:rsidRDefault="00511CFC" w:rsidP="00511CFC">
      <w:pPr>
        <w:pStyle w:val="Outline2"/>
        <w:numPr>
          <w:ilvl w:val="0"/>
          <w:numId w:val="0"/>
        </w:numPr>
        <w:spacing w:after="0"/>
        <w:rPr>
          <w:rFonts w:ascii="Arial" w:hAnsi="Arial" w:cs="Arial"/>
          <w:sz w:val="22"/>
          <w:szCs w:val="22"/>
        </w:rPr>
      </w:pPr>
    </w:p>
    <w:p w:rsidR="00511CFC" w:rsidRDefault="00511CFC" w:rsidP="00511CFC">
      <w:pPr>
        <w:pStyle w:val="Outline2"/>
        <w:numPr>
          <w:ilvl w:val="0"/>
          <w:numId w:val="0"/>
        </w:numPr>
        <w:spacing w:after="0"/>
        <w:rPr>
          <w:rFonts w:ascii="Arial" w:hAnsi="Arial" w:cs="Arial"/>
          <w:sz w:val="22"/>
          <w:szCs w:val="22"/>
        </w:rPr>
      </w:pPr>
      <w:r>
        <w:rPr>
          <w:rFonts w:ascii="Arial" w:hAnsi="Arial" w:cs="Arial"/>
          <w:sz w:val="22"/>
          <w:szCs w:val="22"/>
        </w:rPr>
        <w:tab/>
      </w:r>
      <w:r>
        <w:rPr>
          <w:rFonts w:ascii="Arial" w:hAnsi="Arial" w:cs="Arial"/>
          <w:sz w:val="22"/>
          <w:szCs w:val="22"/>
        </w:rPr>
        <w:tab/>
        <w:t xml:space="preserve">The TNRC is responsible for:  </w:t>
      </w:r>
    </w:p>
    <w:p w:rsidR="00511CFC" w:rsidRPr="00D52496" w:rsidRDefault="00511CFC" w:rsidP="00511CFC">
      <w:pPr>
        <w:pStyle w:val="Outline2"/>
        <w:numPr>
          <w:ilvl w:val="0"/>
          <w:numId w:val="0"/>
        </w:numPr>
        <w:spacing w:after="0"/>
        <w:rPr>
          <w:rFonts w:ascii="Arial" w:hAnsi="Arial" w:cs="Arial"/>
          <w:sz w:val="22"/>
          <w:szCs w:val="22"/>
        </w:rPr>
      </w:pPr>
    </w:p>
    <w:p w:rsidR="00511CFC" w:rsidRDefault="00511CFC" w:rsidP="00511CFC">
      <w:pPr>
        <w:pStyle w:val="Text"/>
        <w:spacing w:before="0" w:after="0"/>
        <w:ind w:left="2340" w:hanging="900"/>
        <w:rPr>
          <w:rFonts w:ascii="Arial" w:hAnsi="Arial" w:cs="Arial"/>
          <w:sz w:val="22"/>
        </w:rPr>
      </w:pPr>
      <w:r>
        <w:rPr>
          <w:rFonts w:ascii="Arial" w:hAnsi="Arial" w:cs="Arial"/>
          <w:sz w:val="22"/>
        </w:rPr>
        <w:t>5.2.1</w:t>
      </w:r>
      <w:r>
        <w:rPr>
          <w:rFonts w:ascii="Arial" w:hAnsi="Arial" w:cs="Arial"/>
          <w:sz w:val="22"/>
        </w:rPr>
        <w:tab/>
      </w:r>
      <w:r w:rsidRPr="00097E9E">
        <w:rPr>
          <w:rFonts w:ascii="Arial" w:hAnsi="Arial" w:cs="Arial"/>
          <w:sz w:val="22"/>
        </w:rPr>
        <w:t>Approving the ET members for each upcoming evaluation.</w:t>
      </w:r>
    </w:p>
    <w:p w:rsidR="00511CFC" w:rsidRDefault="00511CFC" w:rsidP="00511CFC">
      <w:pPr>
        <w:pStyle w:val="Text"/>
        <w:spacing w:before="0" w:after="0"/>
        <w:ind w:left="2340" w:hanging="900"/>
        <w:rPr>
          <w:rFonts w:ascii="Arial" w:hAnsi="Arial" w:cs="Arial"/>
          <w:sz w:val="22"/>
        </w:rPr>
      </w:pPr>
      <w:r>
        <w:rPr>
          <w:rFonts w:ascii="Arial" w:hAnsi="Arial" w:cs="Arial"/>
          <w:sz w:val="22"/>
        </w:rPr>
        <w:t>5.2.2</w:t>
      </w:r>
      <w:r>
        <w:rPr>
          <w:rFonts w:ascii="Arial" w:hAnsi="Arial" w:cs="Arial"/>
          <w:sz w:val="22"/>
        </w:rPr>
        <w:tab/>
        <w:t xml:space="preserve">Ensuring </w:t>
      </w:r>
      <w:r w:rsidRPr="00097E9E">
        <w:rPr>
          <w:rFonts w:ascii="Arial" w:hAnsi="Arial" w:cs="Arial"/>
          <w:sz w:val="22"/>
        </w:rPr>
        <w:t xml:space="preserve">the ETs </w:t>
      </w:r>
      <w:r>
        <w:rPr>
          <w:rFonts w:ascii="Arial" w:hAnsi="Arial" w:cs="Arial"/>
          <w:sz w:val="22"/>
        </w:rPr>
        <w:t xml:space="preserve">receive </w:t>
      </w:r>
      <w:r w:rsidRPr="00097E9E">
        <w:rPr>
          <w:rFonts w:ascii="Arial" w:hAnsi="Arial" w:cs="Arial"/>
          <w:sz w:val="22"/>
        </w:rPr>
        <w:t>copies of p</w:t>
      </w:r>
      <w:r>
        <w:rPr>
          <w:rFonts w:ascii="Arial" w:hAnsi="Arial" w:cs="Arial"/>
          <w:sz w:val="22"/>
        </w:rPr>
        <w:t>revious evaluation reports, recognition</w:t>
      </w:r>
      <w:r w:rsidRPr="00097E9E">
        <w:rPr>
          <w:rFonts w:ascii="Arial" w:hAnsi="Arial" w:cs="Arial"/>
          <w:sz w:val="22"/>
        </w:rPr>
        <w:t xml:space="preserve"> recommendation, and if requested, other retained records from the previous evaluation.</w:t>
      </w:r>
      <w:r>
        <w:rPr>
          <w:rFonts w:ascii="Arial" w:hAnsi="Arial" w:cs="Arial"/>
          <w:sz w:val="22"/>
        </w:rPr>
        <w:t xml:space="preserve"> </w:t>
      </w:r>
    </w:p>
    <w:p w:rsidR="00511CFC" w:rsidRDefault="00511CFC" w:rsidP="00511CFC">
      <w:pPr>
        <w:pStyle w:val="Text"/>
        <w:spacing w:before="0" w:after="0"/>
        <w:ind w:left="2340" w:hanging="900"/>
        <w:rPr>
          <w:rFonts w:ascii="Arial" w:hAnsi="Arial" w:cs="Arial"/>
          <w:sz w:val="22"/>
        </w:rPr>
      </w:pPr>
      <w:r>
        <w:rPr>
          <w:rFonts w:ascii="Arial" w:hAnsi="Arial" w:cs="Arial"/>
          <w:sz w:val="22"/>
        </w:rPr>
        <w:t>5.2.3</w:t>
      </w:r>
      <w:r>
        <w:rPr>
          <w:rFonts w:ascii="Arial" w:hAnsi="Arial" w:cs="Arial"/>
          <w:sz w:val="22"/>
        </w:rPr>
        <w:tab/>
        <w:t xml:space="preserve">Reviewing </w:t>
      </w:r>
      <w:r w:rsidRPr="00097E9E">
        <w:rPr>
          <w:rFonts w:ascii="Arial" w:hAnsi="Arial" w:cs="Arial"/>
          <w:sz w:val="22"/>
        </w:rPr>
        <w:t>the ET report and related evaluation information.</w:t>
      </w:r>
      <w:r>
        <w:rPr>
          <w:rFonts w:ascii="Arial" w:hAnsi="Arial" w:cs="Arial"/>
          <w:sz w:val="22"/>
        </w:rPr>
        <w:t xml:space="preserve"> </w:t>
      </w:r>
    </w:p>
    <w:p w:rsidR="00511CFC" w:rsidRDefault="00511CFC" w:rsidP="00511CFC">
      <w:pPr>
        <w:pStyle w:val="Text"/>
        <w:spacing w:before="0" w:after="0"/>
        <w:ind w:left="2340" w:hanging="900"/>
        <w:rPr>
          <w:rFonts w:ascii="Arial" w:hAnsi="Arial" w:cs="Arial"/>
          <w:sz w:val="22"/>
        </w:rPr>
      </w:pPr>
      <w:r>
        <w:rPr>
          <w:rFonts w:ascii="Arial" w:hAnsi="Arial" w:cs="Arial"/>
          <w:sz w:val="22"/>
        </w:rPr>
        <w:t>5.2.4</w:t>
      </w:r>
      <w:r>
        <w:rPr>
          <w:rFonts w:ascii="Arial" w:hAnsi="Arial" w:cs="Arial"/>
          <w:sz w:val="22"/>
        </w:rPr>
        <w:tab/>
      </w:r>
      <w:r w:rsidRPr="00097E9E">
        <w:rPr>
          <w:rFonts w:ascii="Arial" w:hAnsi="Arial" w:cs="Arial"/>
          <w:sz w:val="22"/>
        </w:rPr>
        <w:t>Voting on the recognition status of each NGAB.</w:t>
      </w:r>
      <w:r>
        <w:rPr>
          <w:rFonts w:ascii="Arial" w:hAnsi="Arial" w:cs="Arial"/>
          <w:sz w:val="22"/>
        </w:rPr>
        <w:t xml:space="preserve">  </w:t>
      </w:r>
    </w:p>
    <w:p w:rsidR="00511CFC" w:rsidRPr="00097E9E" w:rsidRDefault="00511CFC" w:rsidP="00511CFC">
      <w:pPr>
        <w:pStyle w:val="Text"/>
        <w:spacing w:before="0" w:after="0"/>
        <w:ind w:left="2340" w:hanging="900"/>
        <w:rPr>
          <w:rFonts w:ascii="Arial" w:hAnsi="Arial" w:cs="Arial"/>
          <w:sz w:val="22"/>
        </w:rPr>
      </w:pPr>
      <w:r>
        <w:rPr>
          <w:rFonts w:ascii="Arial" w:hAnsi="Arial" w:cs="Arial"/>
          <w:sz w:val="22"/>
        </w:rPr>
        <w:t>5.2.5</w:t>
      </w:r>
      <w:r>
        <w:rPr>
          <w:rFonts w:ascii="Arial" w:hAnsi="Arial" w:cs="Arial"/>
          <w:sz w:val="22"/>
        </w:rPr>
        <w:tab/>
      </w:r>
      <w:r w:rsidRPr="00097E9E">
        <w:rPr>
          <w:rFonts w:ascii="Arial" w:eastAsia="Times New Roman" w:hAnsi="Arial" w:cs="Arial"/>
          <w:sz w:val="22"/>
        </w:rPr>
        <w:t xml:space="preserve">Providing an annual report to the TNI Board outlining any needed revisions to the evaluation SOP and any training needs for the </w:t>
      </w:r>
      <w:r>
        <w:rPr>
          <w:rFonts w:ascii="Arial" w:eastAsia="Times New Roman" w:hAnsi="Arial" w:cs="Arial"/>
          <w:sz w:val="22"/>
        </w:rPr>
        <w:t>ET</w:t>
      </w:r>
      <w:r w:rsidRPr="00097E9E">
        <w:rPr>
          <w:rFonts w:ascii="Arial" w:eastAsia="Times New Roman" w:hAnsi="Arial" w:cs="Arial"/>
          <w:sz w:val="22"/>
        </w:rPr>
        <w:t>.</w:t>
      </w:r>
    </w:p>
    <w:p w:rsidR="00511CFC" w:rsidRPr="00097E9E" w:rsidRDefault="00511CFC" w:rsidP="00511CFC">
      <w:pPr>
        <w:pStyle w:val="Text"/>
        <w:spacing w:before="0" w:after="0"/>
        <w:ind w:left="2160"/>
        <w:rPr>
          <w:rFonts w:ascii="Arial" w:hAnsi="Arial" w:cs="Arial"/>
          <w:sz w:val="22"/>
        </w:rPr>
      </w:pPr>
    </w:p>
    <w:p w:rsidR="00511CFC" w:rsidRDefault="00511CFC" w:rsidP="00511CFC">
      <w:pPr>
        <w:pStyle w:val="Text"/>
        <w:spacing w:before="0" w:after="0"/>
        <w:rPr>
          <w:rFonts w:ascii="Arial" w:hAnsi="Arial" w:cs="Arial"/>
          <w:b/>
          <w:sz w:val="22"/>
        </w:rPr>
      </w:pPr>
      <w:r>
        <w:rPr>
          <w:rFonts w:ascii="Arial" w:hAnsi="Arial" w:cs="Arial"/>
          <w:b/>
          <w:sz w:val="22"/>
        </w:rPr>
        <w:t>5.3</w:t>
      </w:r>
      <w:r>
        <w:rPr>
          <w:rFonts w:ascii="Arial" w:hAnsi="Arial" w:cs="Arial"/>
          <w:b/>
          <w:sz w:val="22"/>
        </w:rPr>
        <w:tab/>
      </w:r>
      <w:r w:rsidRPr="00097E9E">
        <w:rPr>
          <w:rFonts w:ascii="Arial" w:hAnsi="Arial" w:cs="Arial"/>
          <w:b/>
          <w:sz w:val="22"/>
        </w:rPr>
        <w:t xml:space="preserve">TNRC </w:t>
      </w:r>
      <w:r>
        <w:rPr>
          <w:rFonts w:ascii="Arial" w:hAnsi="Arial" w:cs="Arial"/>
          <w:b/>
          <w:sz w:val="22"/>
        </w:rPr>
        <w:t>Operations</w:t>
      </w:r>
    </w:p>
    <w:p w:rsidR="00511CFC" w:rsidRDefault="00511CFC" w:rsidP="00511CFC">
      <w:pPr>
        <w:pStyle w:val="Text"/>
        <w:spacing w:before="0" w:after="0"/>
        <w:rPr>
          <w:rFonts w:ascii="Arial" w:hAnsi="Arial" w:cs="Arial"/>
          <w:b/>
          <w:sz w:val="22"/>
        </w:rPr>
      </w:pPr>
    </w:p>
    <w:p w:rsidR="00511CFC" w:rsidRDefault="00511CFC" w:rsidP="00511CFC">
      <w:pPr>
        <w:pStyle w:val="Text"/>
        <w:spacing w:before="0" w:after="0"/>
        <w:rPr>
          <w:rFonts w:ascii="Arial" w:hAnsi="Arial" w:cs="Arial"/>
          <w:sz w:val="22"/>
        </w:rPr>
      </w:pPr>
      <w:r>
        <w:rPr>
          <w:rFonts w:ascii="Arial" w:hAnsi="Arial" w:cs="Arial"/>
          <w:b/>
          <w:sz w:val="22"/>
        </w:rPr>
        <w:tab/>
      </w:r>
      <w:r>
        <w:rPr>
          <w:rFonts w:ascii="Arial" w:hAnsi="Arial" w:cs="Arial"/>
          <w:sz w:val="22"/>
        </w:rPr>
        <w:t>The TNRC performs the following operations:</w:t>
      </w:r>
    </w:p>
    <w:p w:rsidR="00511CFC" w:rsidRDefault="00511CFC" w:rsidP="00511CFC">
      <w:pPr>
        <w:pStyle w:val="Text"/>
        <w:spacing w:before="0" w:after="0"/>
        <w:rPr>
          <w:rFonts w:ascii="Arial" w:hAnsi="Arial" w:cs="Arial"/>
          <w:sz w:val="22"/>
        </w:rPr>
      </w:pPr>
    </w:p>
    <w:p w:rsidR="00511CFC" w:rsidRDefault="00511CFC" w:rsidP="00511CFC">
      <w:pPr>
        <w:pStyle w:val="Text"/>
        <w:spacing w:before="0" w:after="0"/>
        <w:ind w:left="2340" w:hanging="900"/>
        <w:rPr>
          <w:rFonts w:ascii="Arial" w:hAnsi="Arial" w:cs="Arial"/>
          <w:sz w:val="22"/>
        </w:rPr>
      </w:pPr>
      <w:r>
        <w:rPr>
          <w:rFonts w:ascii="Arial" w:hAnsi="Arial" w:cs="Arial"/>
          <w:sz w:val="22"/>
        </w:rPr>
        <w:t>5.3.1</w:t>
      </w:r>
      <w:r>
        <w:rPr>
          <w:rFonts w:ascii="Arial" w:hAnsi="Arial" w:cs="Arial"/>
          <w:sz w:val="22"/>
        </w:rPr>
        <w:tab/>
      </w:r>
      <w:r w:rsidRPr="00097E9E">
        <w:rPr>
          <w:rFonts w:ascii="Arial" w:hAnsi="Arial" w:cs="Arial"/>
          <w:sz w:val="22"/>
        </w:rPr>
        <w:t xml:space="preserve">Reviews copies of the </w:t>
      </w:r>
      <w:r>
        <w:rPr>
          <w:rFonts w:ascii="Arial" w:hAnsi="Arial" w:cs="Arial"/>
          <w:sz w:val="22"/>
        </w:rPr>
        <w:t xml:space="preserve">ET’s technical completeness review report, </w:t>
      </w:r>
      <w:r w:rsidRPr="00097E9E">
        <w:rPr>
          <w:rFonts w:ascii="Arial" w:hAnsi="Arial" w:cs="Arial"/>
          <w:sz w:val="22"/>
        </w:rPr>
        <w:t xml:space="preserve">applicant’s technical </w:t>
      </w:r>
      <w:r>
        <w:rPr>
          <w:rFonts w:ascii="Arial" w:hAnsi="Arial" w:cs="Arial"/>
          <w:sz w:val="22"/>
        </w:rPr>
        <w:t xml:space="preserve">completeness </w:t>
      </w:r>
      <w:r w:rsidRPr="00097E9E">
        <w:rPr>
          <w:rFonts w:ascii="Arial" w:hAnsi="Arial" w:cs="Arial"/>
          <w:sz w:val="22"/>
        </w:rPr>
        <w:t xml:space="preserve">review corrective action response, </w:t>
      </w:r>
      <w:r>
        <w:rPr>
          <w:rFonts w:ascii="Arial" w:hAnsi="Arial" w:cs="Arial"/>
          <w:sz w:val="22"/>
        </w:rPr>
        <w:t>ET</w:t>
      </w:r>
      <w:r w:rsidRPr="00097E9E">
        <w:rPr>
          <w:rFonts w:ascii="Arial" w:hAnsi="Arial" w:cs="Arial"/>
          <w:sz w:val="22"/>
        </w:rPr>
        <w:t xml:space="preserve">’s on-site evaluation report, including the </w:t>
      </w:r>
      <w:r>
        <w:rPr>
          <w:rFonts w:ascii="Arial" w:hAnsi="Arial" w:cs="Arial"/>
          <w:sz w:val="22"/>
        </w:rPr>
        <w:t>observation</w:t>
      </w:r>
      <w:r w:rsidRPr="00097E9E">
        <w:rPr>
          <w:rFonts w:ascii="Arial" w:hAnsi="Arial" w:cs="Arial"/>
          <w:sz w:val="22"/>
        </w:rPr>
        <w:t xml:space="preserve"> of the lab</w:t>
      </w:r>
      <w:r>
        <w:rPr>
          <w:rFonts w:ascii="Arial" w:hAnsi="Arial" w:cs="Arial"/>
          <w:sz w:val="22"/>
        </w:rPr>
        <w:t xml:space="preserve">oratory(s) assessment, and </w:t>
      </w:r>
      <w:r w:rsidRPr="00097E9E">
        <w:rPr>
          <w:rFonts w:ascii="Arial" w:hAnsi="Arial" w:cs="Arial"/>
          <w:sz w:val="22"/>
        </w:rPr>
        <w:t xml:space="preserve">NGAB’s corrective action implementation. </w:t>
      </w:r>
    </w:p>
    <w:p w:rsidR="00511CFC" w:rsidRDefault="00511CFC" w:rsidP="00511CFC">
      <w:pPr>
        <w:pStyle w:val="Text"/>
        <w:spacing w:before="0" w:after="0"/>
        <w:ind w:left="2340" w:hanging="900"/>
        <w:rPr>
          <w:rFonts w:ascii="Arial" w:hAnsi="Arial" w:cs="Arial"/>
          <w:sz w:val="22"/>
        </w:rPr>
      </w:pPr>
      <w:r>
        <w:rPr>
          <w:rFonts w:ascii="Arial" w:hAnsi="Arial" w:cs="Arial"/>
          <w:sz w:val="22"/>
        </w:rPr>
        <w:t>5.3.2</w:t>
      </w:r>
      <w:r>
        <w:rPr>
          <w:rFonts w:ascii="Arial" w:hAnsi="Arial" w:cs="Arial"/>
          <w:sz w:val="22"/>
        </w:rPr>
        <w:tab/>
        <w:t xml:space="preserve">Examines </w:t>
      </w:r>
      <w:r w:rsidRPr="00097E9E">
        <w:rPr>
          <w:rFonts w:ascii="Arial" w:hAnsi="Arial" w:cs="Arial"/>
          <w:sz w:val="22"/>
        </w:rPr>
        <w:t xml:space="preserve">the objective evidence of </w:t>
      </w:r>
      <w:r w:rsidRPr="00325576">
        <w:rPr>
          <w:rFonts w:ascii="Arial" w:hAnsi="Arial" w:cs="Arial"/>
          <w:sz w:val="22"/>
        </w:rPr>
        <w:t>findings</w:t>
      </w:r>
      <w:r w:rsidRPr="00097E9E">
        <w:rPr>
          <w:rFonts w:ascii="Arial" w:hAnsi="Arial" w:cs="Arial"/>
          <w:sz w:val="22"/>
        </w:rPr>
        <w:t xml:space="preserve"> and assures it is unbiased, demonstrates a consistent interpretation of the standard,</w:t>
      </w:r>
      <w:r>
        <w:rPr>
          <w:rFonts w:ascii="Arial" w:hAnsi="Arial" w:cs="Arial"/>
          <w:sz w:val="22"/>
        </w:rPr>
        <w:t xml:space="preserve"> and </w:t>
      </w:r>
      <w:r w:rsidRPr="00097E9E">
        <w:rPr>
          <w:rFonts w:ascii="Arial" w:hAnsi="Arial" w:cs="Arial"/>
          <w:sz w:val="22"/>
        </w:rPr>
        <w:t xml:space="preserve">is complete confirming whether all elements of TNI EL Volume 2 are performed by the NGAB to enable it to accredit laboratories according to the standards contained in TNI EL Volume 1. </w:t>
      </w:r>
    </w:p>
    <w:p w:rsidR="00511CFC" w:rsidRDefault="00511CFC" w:rsidP="00511CFC">
      <w:pPr>
        <w:pStyle w:val="Text"/>
        <w:spacing w:before="0" w:after="0"/>
        <w:ind w:left="2340" w:hanging="900"/>
        <w:rPr>
          <w:rFonts w:ascii="Arial" w:hAnsi="Arial" w:cs="Arial"/>
          <w:sz w:val="22"/>
        </w:rPr>
      </w:pPr>
      <w:r>
        <w:rPr>
          <w:rFonts w:ascii="Arial" w:hAnsi="Arial" w:cs="Arial"/>
          <w:sz w:val="22"/>
        </w:rPr>
        <w:lastRenderedPageBreak/>
        <w:t>5.3.3</w:t>
      </w:r>
      <w:r>
        <w:rPr>
          <w:rFonts w:ascii="Arial" w:hAnsi="Arial" w:cs="Arial"/>
          <w:sz w:val="22"/>
        </w:rPr>
        <w:tab/>
      </w:r>
      <w:r w:rsidRPr="00097E9E">
        <w:rPr>
          <w:rFonts w:ascii="Arial" w:hAnsi="Arial" w:cs="Arial"/>
          <w:sz w:val="22"/>
        </w:rPr>
        <w:t>Decides whether the NGAB should be recognized as conforming to the TNI requirements and documents its decision.</w:t>
      </w:r>
      <w:r>
        <w:rPr>
          <w:rFonts w:ascii="Arial" w:hAnsi="Arial" w:cs="Arial"/>
          <w:sz w:val="22"/>
        </w:rPr>
        <w:t xml:space="preserve">  </w:t>
      </w:r>
    </w:p>
    <w:p w:rsidR="00511CFC" w:rsidRDefault="00511CFC" w:rsidP="00511CFC">
      <w:pPr>
        <w:pStyle w:val="Text"/>
        <w:spacing w:before="0" w:after="0"/>
        <w:ind w:left="2340" w:hanging="900"/>
        <w:rPr>
          <w:rFonts w:ascii="Arial" w:hAnsi="Arial" w:cs="Arial"/>
          <w:sz w:val="22"/>
        </w:rPr>
      </w:pPr>
      <w:r>
        <w:rPr>
          <w:rFonts w:ascii="Arial" w:hAnsi="Arial" w:cs="Arial"/>
          <w:sz w:val="22"/>
        </w:rPr>
        <w:t>5.3.4</w:t>
      </w:r>
      <w:r>
        <w:rPr>
          <w:rFonts w:ascii="Arial" w:hAnsi="Arial" w:cs="Arial"/>
          <w:sz w:val="22"/>
        </w:rPr>
        <w:tab/>
      </w:r>
      <w:r w:rsidRPr="00097E9E">
        <w:rPr>
          <w:rFonts w:ascii="Arial" w:hAnsi="Arial" w:cs="Arial"/>
          <w:sz w:val="22"/>
        </w:rPr>
        <w:t xml:space="preserve">Notifies </w:t>
      </w:r>
      <w:r>
        <w:rPr>
          <w:rFonts w:ascii="Arial" w:hAnsi="Arial" w:cs="Arial"/>
          <w:sz w:val="22"/>
        </w:rPr>
        <w:t xml:space="preserve">the EC </w:t>
      </w:r>
      <w:r w:rsidRPr="00097E9E">
        <w:rPr>
          <w:rFonts w:ascii="Arial" w:hAnsi="Arial" w:cs="Arial"/>
          <w:sz w:val="22"/>
        </w:rPr>
        <w:t xml:space="preserve">of its decision in writing. </w:t>
      </w:r>
    </w:p>
    <w:p w:rsidR="00511CFC" w:rsidRDefault="00511CFC" w:rsidP="00511CFC">
      <w:pPr>
        <w:pStyle w:val="Text"/>
        <w:spacing w:before="0" w:after="0"/>
        <w:ind w:left="2340" w:hanging="900"/>
        <w:rPr>
          <w:rFonts w:ascii="Arial" w:hAnsi="Arial" w:cs="Arial"/>
          <w:sz w:val="22"/>
        </w:rPr>
      </w:pPr>
      <w:r>
        <w:rPr>
          <w:rFonts w:ascii="Arial" w:hAnsi="Arial" w:cs="Arial"/>
          <w:sz w:val="22"/>
        </w:rPr>
        <w:t>5.3.5</w:t>
      </w:r>
      <w:r>
        <w:rPr>
          <w:rFonts w:ascii="Arial" w:hAnsi="Arial" w:cs="Arial"/>
          <w:sz w:val="22"/>
        </w:rPr>
        <w:tab/>
      </w:r>
      <w:r w:rsidRPr="00097E9E">
        <w:rPr>
          <w:rFonts w:ascii="Arial" w:hAnsi="Arial" w:cs="Arial"/>
          <w:sz w:val="22"/>
        </w:rPr>
        <w:t>Addresses disagreements with matters concerning recognition through TNI’s General Complain</w:t>
      </w:r>
      <w:r>
        <w:rPr>
          <w:rFonts w:ascii="Arial" w:hAnsi="Arial" w:cs="Arial"/>
          <w:sz w:val="22"/>
        </w:rPr>
        <w:t xml:space="preserve">t Resolution Process SOP 1 – 104. </w:t>
      </w:r>
    </w:p>
    <w:p w:rsidR="00511CFC" w:rsidRDefault="00511CFC" w:rsidP="00511CFC">
      <w:pPr>
        <w:pStyle w:val="Text"/>
        <w:spacing w:before="0" w:after="0"/>
        <w:ind w:left="2340" w:hanging="900"/>
        <w:rPr>
          <w:rFonts w:ascii="Arial" w:hAnsi="Arial" w:cs="Arial"/>
          <w:sz w:val="22"/>
        </w:rPr>
      </w:pPr>
      <w:r>
        <w:rPr>
          <w:rFonts w:ascii="Arial" w:hAnsi="Arial" w:cs="Arial"/>
          <w:sz w:val="22"/>
        </w:rPr>
        <w:t>5.3.6</w:t>
      </w:r>
      <w:r w:rsidRPr="00097E9E">
        <w:rPr>
          <w:rFonts w:ascii="Arial" w:hAnsi="Arial" w:cs="Arial"/>
          <w:sz w:val="22"/>
        </w:rPr>
        <w:t xml:space="preserve"> </w:t>
      </w:r>
      <w:r>
        <w:rPr>
          <w:rFonts w:ascii="Arial" w:hAnsi="Arial" w:cs="Arial"/>
          <w:sz w:val="22"/>
        </w:rPr>
        <w:tab/>
        <w:t xml:space="preserve">Prepares a report for the TNI Executive Committee appraising and offering improvement suggestions to the NGAB evaluation process.  </w:t>
      </w:r>
    </w:p>
    <w:p w:rsidR="00511CFC" w:rsidRPr="00BF37FE" w:rsidRDefault="00511CFC" w:rsidP="00511CFC">
      <w:pPr>
        <w:pStyle w:val="Text"/>
        <w:spacing w:before="0" w:after="0"/>
        <w:ind w:left="2340" w:hanging="900"/>
        <w:rPr>
          <w:rFonts w:ascii="Arial" w:hAnsi="Arial" w:cs="Arial"/>
          <w:sz w:val="22"/>
        </w:rPr>
      </w:pPr>
    </w:p>
    <w:p w:rsidR="00511CFC" w:rsidRPr="003132D3" w:rsidRDefault="00511CFC" w:rsidP="00511CFC">
      <w:pPr>
        <w:pStyle w:val="Outline1"/>
        <w:numPr>
          <w:ilvl w:val="0"/>
          <w:numId w:val="0"/>
        </w:numPr>
        <w:spacing w:after="0"/>
        <w:ind w:firstLine="720"/>
        <w:rPr>
          <w:rFonts w:ascii="Arial" w:hAnsi="Arial" w:cs="Arial"/>
          <w:b/>
          <w:sz w:val="22"/>
          <w:szCs w:val="22"/>
        </w:rPr>
      </w:pPr>
      <w:r>
        <w:rPr>
          <w:rFonts w:ascii="Arial" w:hAnsi="Arial" w:cs="Arial"/>
          <w:b/>
          <w:sz w:val="22"/>
          <w:szCs w:val="22"/>
        </w:rPr>
        <w:t>5.4</w:t>
      </w:r>
      <w:r>
        <w:rPr>
          <w:rFonts w:ascii="Arial" w:hAnsi="Arial" w:cs="Arial"/>
          <w:b/>
          <w:sz w:val="22"/>
          <w:szCs w:val="22"/>
        </w:rPr>
        <w:tab/>
      </w:r>
      <w:r w:rsidRPr="00097E9E">
        <w:rPr>
          <w:rFonts w:ascii="Arial" w:hAnsi="Arial" w:cs="Arial"/>
          <w:b/>
          <w:sz w:val="22"/>
          <w:szCs w:val="22"/>
        </w:rPr>
        <w:t>Evaluation Coordinator (EC)</w:t>
      </w:r>
      <w:r>
        <w:rPr>
          <w:rFonts w:ascii="Arial" w:hAnsi="Arial" w:cs="Arial"/>
          <w:b/>
          <w:sz w:val="22"/>
          <w:szCs w:val="22"/>
        </w:rPr>
        <w:t xml:space="preserve"> Qualifications</w:t>
      </w:r>
    </w:p>
    <w:p w:rsidR="00511CFC" w:rsidRPr="00097E9E" w:rsidRDefault="00511CFC" w:rsidP="00511CFC">
      <w:pPr>
        <w:pStyle w:val="Outline1"/>
        <w:numPr>
          <w:ilvl w:val="0"/>
          <w:numId w:val="0"/>
        </w:numPr>
        <w:spacing w:after="0"/>
        <w:rPr>
          <w:rFonts w:ascii="Arial" w:hAnsi="Arial" w:cs="Arial"/>
          <w:sz w:val="22"/>
          <w:szCs w:val="22"/>
        </w:rPr>
      </w:pPr>
    </w:p>
    <w:p w:rsidR="00511CFC" w:rsidRDefault="00511CFC" w:rsidP="00511CFC">
      <w:pPr>
        <w:pStyle w:val="Outline1"/>
        <w:numPr>
          <w:ilvl w:val="0"/>
          <w:numId w:val="0"/>
        </w:numPr>
        <w:spacing w:after="0"/>
        <w:ind w:left="1440"/>
        <w:rPr>
          <w:rFonts w:ascii="Arial" w:hAnsi="Arial" w:cs="Arial"/>
          <w:sz w:val="22"/>
          <w:szCs w:val="22"/>
        </w:rPr>
      </w:pPr>
      <w:r w:rsidRPr="00097E9E">
        <w:rPr>
          <w:rFonts w:ascii="Arial" w:hAnsi="Arial" w:cs="Arial"/>
          <w:sz w:val="22"/>
          <w:szCs w:val="22"/>
        </w:rPr>
        <w:t>The EC is a TNI staff memb</w:t>
      </w:r>
      <w:r>
        <w:rPr>
          <w:rFonts w:ascii="Arial" w:hAnsi="Arial" w:cs="Arial"/>
          <w:sz w:val="22"/>
          <w:szCs w:val="22"/>
        </w:rPr>
        <w:t>er, but not an ET</w:t>
      </w:r>
      <w:r w:rsidRPr="00097E9E">
        <w:rPr>
          <w:rFonts w:ascii="Arial" w:hAnsi="Arial" w:cs="Arial"/>
          <w:sz w:val="22"/>
          <w:szCs w:val="22"/>
        </w:rPr>
        <w:t xml:space="preserve"> Member</w:t>
      </w:r>
      <w:r>
        <w:rPr>
          <w:rFonts w:ascii="Arial" w:hAnsi="Arial" w:cs="Arial"/>
          <w:sz w:val="22"/>
          <w:szCs w:val="22"/>
        </w:rPr>
        <w:t xml:space="preserve">, who </w:t>
      </w:r>
    </w:p>
    <w:p w:rsidR="00511CFC" w:rsidRDefault="00511CFC" w:rsidP="00511CFC">
      <w:pPr>
        <w:pStyle w:val="Outline1"/>
        <w:numPr>
          <w:ilvl w:val="0"/>
          <w:numId w:val="0"/>
        </w:numPr>
        <w:spacing w:after="0"/>
        <w:ind w:left="1440"/>
        <w:rPr>
          <w:rFonts w:ascii="Arial" w:hAnsi="Arial" w:cs="Arial"/>
          <w:sz w:val="22"/>
          <w:szCs w:val="22"/>
        </w:rPr>
      </w:pPr>
    </w:p>
    <w:p w:rsidR="00511CFC" w:rsidRDefault="00511CFC" w:rsidP="00511CFC">
      <w:pPr>
        <w:pStyle w:val="Outline1"/>
        <w:numPr>
          <w:ilvl w:val="0"/>
          <w:numId w:val="0"/>
        </w:numPr>
        <w:spacing w:after="0"/>
        <w:ind w:left="1440"/>
        <w:rPr>
          <w:rFonts w:ascii="Arial" w:hAnsi="Arial" w:cs="Arial"/>
          <w:sz w:val="22"/>
          <w:szCs w:val="22"/>
        </w:rPr>
      </w:pPr>
      <w:r>
        <w:rPr>
          <w:rFonts w:ascii="Arial" w:hAnsi="Arial" w:cs="Arial"/>
          <w:sz w:val="22"/>
          <w:szCs w:val="22"/>
        </w:rPr>
        <w:t>5.4.1</w:t>
      </w:r>
      <w:r>
        <w:rPr>
          <w:rFonts w:ascii="Arial" w:hAnsi="Arial" w:cs="Arial"/>
          <w:sz w:val="22"/>
          <w:szCs w:val="22"/>
        </w:rPr>
        <w:tab/>
        <w:t>Coordinates</w:t>
      </w:r>
      <w:r w:rsidRPr="00097E9E">
        <w:rPr>
          <w:rFonts w:ascii="Arial" w:hAnsi="Arial" w:cs="Arial"/>
          <w:sz w:val="22"/>
          <w:szCs w:val="22"/>
        </w:rPr>
        <w:t xml:space="preserve"> the evaluation process and ensures its </w:t>
      </w:r>
      <w:r>
        <w:rPr>
          <w:rFonts w:ascii="Arial" w:hAnsi="Arial" w:cs="Arial"/>
          <w:sz w:val="22"/>
          <w:szCs w:val="22"/>
        </w:rPr>
        <w:t>quality</w:t>
      </w:r>
      <w:r w:rsidRPr="00097E9E">
        <w:rPr>
          <w:rFonts w:ascii="Arial" w:hAnsi="Arial" w:cs="Arial"/>
          <w:sz w:val="22"/>
          <w:szCs w:val="22"/>
        </w:rPr>
        <w:t xml:space="preserve">. </w:t>
      </w:r>
    </w:p>
    <w:p w:rsidR="00511CFC" w:rsidRDefault="00511CFC" w:rsidP="00511CFC">
      <w:pPr>
        <w:pStyle w:val="Outline1"/>
        <w:numPr>
          <w:ilvl w:val="0"/>
          <w:numId w:val="0"/>
        </w:numPr>
        <w:spacing w:after="0"/>
        <w:ind w:left="1440"/>
        <w:rPr>
          <w:rFonts w:ascii="Arial" w:hAnsi="Arial" w:cs="Arial"/>
          <w:sz w:val="22"/>
        </w:rPr>
      </w:pPr>
      <w:r>
        <w:rPr>
          <w:rFonts w:ascii="Arial" w:hAnsi="Arial" w:cs="Arial"/>
          <w:sz w:val="22"/>
          <w:szCs w:val="22"/>
        </w:rPr>
        <w:t>5.4.2</w:t>
      </w:r>
      <w:r>
        <w:rPr>
          <w:rFonts w:ascii="Arial" w:hAnsi="Arial" w:cs="Arial"/>
          <w:sz w:val="22"/>
          <w:szCs w:val="22"/>
        </w:rPr>
        <w:tab/>
      </w:r>
      <w:r w:rsidRPr="00297DD0">
        <w:rPr>
          <w:rFonts w:ascii="Arial" w:hAnsi="Arial" w:cs="Arial"/>
          <w:sz w:val="22"/>
        </w:rPr>
        <w:t>Is generally familiar with TNI’s activities and lab</w:t>
      </w:r>
      <w:r>
        <w:rPr>
          <w:rFonts w:ascii="Arial" w:hAnsi="Arial" w:cs="Arial"/>
          <w:sz w:val="22"/>
        </w:rPr>
        <w:t xml:space="preserve">oratory accreditation, and </w:t>
      </w:r>
      <w:r w:rsidRPr="00297DD0">
        <w:rPr>
          <w:rFonts w:ascii="Arial" w:hAnsi="Arial" w:cs="Arial"/>
          <w:sz w:val="22"/>
        </w:rPr>
        <w:t>complete</w:t>
      </w:r>
      <w:r>
        <w:rPr>
          <w:rFonts w:ascii="Arial" w:hAnsi="Arial" w:cs="Arial"/>
          <w:sz w:val="22"/>
        </w:rPr>
        <w:t>s</w:t>
      </w:r>
      <w:r w:rsidRPr="00297DD0">
        <w:rPr>
          <w:rFonts w:ascii="Arial" w:hAnsi="Arial" w:cs="Arial"/>
          <w:sz w:val="22"/>
        </w:rPr>
        <w:t xml:space="preserve"> the evaluator training course</w:t>
      </w:r>
      <w:r>
        <w:rPr>
          <w:rFonts w:ascii="Arial" w:hAnsi="Arial" w:cs="Arial"/>
          <w:sz w:val="22"/>
        </w:rPr>
        <w:t xml:space="preserve">.  </w:t>
      </w:r>
    </w:p>
    <w:p w:rsidR="00511CFC" w:rsidRPr="00CF40FA" w:rsidRDefault="00511CFC" w:rsidP="00511CFC">
      <w:pPr>
        <w:pStyle w:val="Outline1"/>
        <w:numPr>
          <w:ilvl w:val="0"/>
          <w:numId w:val="0"/>
        </w:numPr>
        <w:spacing w:after="0"/>
        <w:ind w:left="1440"/>
        <w:rPr>
          <w:rFonts w:ascii="Arial" w:hAnsi="Arial" w:cs="Arial"/>
          <w:sz w:val="22"/>
        </w:rPr>
      </w:pPr>
      <w:r>
        <w:rPr>
          <w:rFonts w:ascii="Arial" w:hAnsi="Arial" w:cs="Arial"/>
          <w:sz w:val="22"/>
        </w:rPr>
        <w:t>5.4.3</w:t>
      </w:r>
      <w:r>
        <w:rPr>
          <w:rFonts w:ascii="Arial" w:hAnsi="Arial" w:cs="Arial"/>
          <w:sz w:val="22"/>
        </w:rPr>
        <w:tab/>
      </w:r>
      <w:r w:rsidRPr="00297DD0">
        <w:rPr>
          <w:rFonts w:ascii="Arial" w:hAnsi="Arial" w:cs="Arial"/>
          <w:sz w:val="22"/>
        </w:rPr>
        <w:t>Has experience preceding the appointment that includes</w:t>
      </w:r>
      <w:r>
        <w:rPr>
          <w:rFonts w:ascii="Arial" w:hAnsi="Arial" w:cs="Arial"/>
          <w:sz w:val="22"/>
        </w:rPr>
        <w:t xml:space="preserve"> one or more of these specifications:</w:t>
      </w:r>
    </w:p>
    <w:p w:rsidR="00511CFC" w:rsidRDefault="00511CFC" w:rsidP="00511CFC">
      <w:pPr>
        <w:pStyle w:val="Outline1"/>
        <w:numPr>
          <w:ilvl w:val="0"/>
          <w:numId w:val="0"/>
        </w:numPr>
        <w:spacing w:after="0"/>
        <w:ind w:left="1440"/>
        <w:rPr>
          <w:rFonts w:ascii="Arial" w:hAnsi="Arial" w:cs="Arial"/>
          <w:sz w:val="22"/>
        </w:rPr>
      </w:pPr>
      <w:r>
        <w:rPr>
          <w:rFonts w:ascii="Arial" w:hAnsi="Arial" w:cs="Arial"/>
          <w:sz w:val="22"/>
        </w:rPr>
        <w:tab/>
        <w:t>5.4.3.1</w:t>
      </w:r>
      <w:r>
        <w:rPr>
          <w:rFonts w:ascii="Arial" w:hAnsi="Arial" w:cs="Arial"/>
          <w:sz w:val="22"/>
        </w:rPr>
        <w:tab/>
        <w:t xml:space="preserve">At least two </w:t>
      </w:r>
      <w:r w:rsidRPr="00297DD0">
        <w:rPr>
          <w:rFonts w:ascii="Arial" w:hAnsi="Arial" w:cs="Arial"/>
          <w:sz w:val="22"/>
        </w:rPr>
        <w:t>years of participation in one of the TNI consensus body committees, developing or implementing standards for use by ABs</w:t>
      </w:r>
      <w:r>
        <w:rPr>
          <w:rFonts w:ascii="Arial" w:hAnsi="Arial" w:cs="Arial"/>
          <w:sz w:val="22"/>
        </w:rPr>
        <w:t>.</w:t>
      </w:r>
    </w:p>
    <w:p w:rsidR="00511CFC" w:rsidRDefault="00511CFC" w:rsidP="00511CFC">
      <w:pPr>
        <w:pStyle w:val="Outline1"/>
        <w:numPr>
          <w:ilvl w:val="0"/>
          <w:numId w:val="0"/>
        </w:numPr>
        <w:spacing w:after="0"/>
        <w:ind w:left="1440"/>
        <w:rPr>
          <w:rFonts w:ascii="Arial" w:hAnsi="Arial" w:cs="Arial"/>
          <w:sz w:val="22"/>
        </w:rPr>
      </w:pPr>
      <w:r>
        <w:rPr>
          <w:rFonts w:ascii="Arial" w:hAnsi="Arial" w:cs="Arial"/>
          <w:sz w:val="22"/>
        </w:rPr>
        <w:tab/>
        <w:t>5.4.3.2</w:t>
      </w:r>
      <w:r>
        <w:rPr>
          <w:rFonts w:ascii="Arial" w:hAnsi="Arial" w:cs="Arial"/>
          <w:sz w:val="22"/>
        </w:rPr>
        <w:tab/>
        <w:t>A</w:t>
      </w:r>
      <w:r w:rsidRPr="00297DD0">
        <w:rPr>
          <w:rFonts w:ascii="Arial" w:hAnsi="Arial" w:cs="Arial"/>
          <w:sz w:val="22"/>
        </w:rPr>
        <w:t>t least 2 years of career experience related to laboratory accreditation</w:t>
      </w:r>
      <w:r>
        <w:rPr>
          <w:rFonts w:ascii="Arial" w:hAnsi="Arial" w:cs="Arial"/>
          <w:sz w:val="22"/>
        </w:rPr>
        <w:t xml:space="preserve"> or certification.  </w:t>
      </w:r>
    </w:p>
    <w:p w:rsidR="00511CFC" w:rsidRPr="007906FC" w:rsidRDefault="00511CFC" w:rsidP="00511CFC">
      <w:pPr>
        <w:pStyle w:val="Outline1"/>
        <w:numPr>
          <w:ilvl w:val="0"/>
          <w:numId w:val="0"/>
        </w:numPr>
        <w:spacing w:after="0"/>
        <w:ind w:left="1440"/>
        <w:rPr>
          <w:rFonts w:ascii="Arial" w:hAnsi="Arial" w:cs="Arial"/>
          <w:sz w:val="22"/>
        </w:rPr>
      </w:pPr>
      <w:r>
        <w:rPr>
          <w:rFonts w:ascii="Arial" w:hAnsi="Arial" w:cs="Arial"/>
          <w:sz w:val="22"/>
        </w:rPr>
        <w:tab/>
        <w:t>5.4.4.3</w:t>
      </w:r>
      <w:r>
        <w:rPr>
          <w:rFonts w:ascii="Arial" w:hAnsi="Arial" w:cs="Arial"/>
          <w:sz w:val="22"/>
        </w:rPr>
        <w:tab/>
        <w:t xml:space="preserve">Suitable equivalent experience approved by the TNI Board of Directors.  </w:t>
      </w:r>
    </w:p>
    <w:p w:rsidR="00511CFC" w:rsidRPr="00097E9E" w:rsidRDefault="00511CFC" w:rsidP="00511CFC">
      <w:pPr>
        <w:pStyle w:val="Outline1"/>
        <w:numPr>
          <w:ilvl w:val="0"/>
          <w:numId w:val="0"/>
        </w:numPr>
        <w:spacing w:after="0"/>
        <w:ind w:left="360"/>
        <w:rPr>
          <w:rFonts w:ascii="Arial" w:hAnsi="Arial" w:cs="Arial"/>
          <w:sz w:val="22"/>
          <w:szCs w:val="22"/>
        </w:rPr>
      </w:pPr>
    </w:p>
    <w:p w:rsidR="00511CFC" w:rsidRDefault="00511CFC" w:rsidP="00511CFC">
      <w:pPr>
        <w:pStyle w:val="Outline1"/>
        <w:numPr>
          <w:ilvl w:val="0"/>
          <w:numId w:val="0"/>
        </w:numPr>
        <w:spacing w:after="0"/>
        <w:ind w:left="1440" w:hanging="720"/>
        <w:rPr>
          <w:rFonts w:ascii="Arial" w:hAnsi="Arial" w:cs="Arial"/>
          <w:sz w:val="22"/>
          <w:szCs w:val="22"/>
        </w:rPr>
      </w:pPr>
      <w:r w:rsidRPr="00AF166F">
        <w:rPr>
          <w:rFonts w:ascii="Arial" w:hAnsi="Arial" w:cs="Arial"/>
          <w:b/>
          <w:sz w:val="22"/>
          <w:szCs w:val="22"/>
        </w:rPr>
        <w:t>5.5</w:t>
      </w:r>
      <w:r w:rsidRPr="00AF166F">
        <w:rPr>
          <w:rFonts w:ascii="Arial" w:hAnsi="Arial" w:cs="Arial"/>
          <w:b/>
          <w:sz w:val="22"/>
          <w:szCs w:val="22"/>
        </w:rPr>
        <w:tab/>
      </w:r>
      <w:r>
        <w:rPr>
          <w:rFonts w:ascii="Arial" w:hAnsi="Arial" w:cs="Arial"/>
          <w:b/>
          <w:sz w:val="22"/>
          <w:szCs w:val="22"/>
        </w:rPr>
        <w:t>EC Responsibilities</w:t>
      </w:r>
      <w:r>
        <w:rPr>
          <w:rFonts w:ascii="Arial" w:hAnsi="Arial" w:cs="Arial"/>
          <w:b/>
          <w:sz w:val="22"/>
          <w:szCs w:val="22"/>
        </w:rPr>
        <w:br/>
      </w:r>
      <w:r>
        <w:rPr>
          <w:rFonts w:ascii="Arial" w:hAnsi="Arial" w:cs="Arial"/>
          <w:b/>
          <w:sz w:val="22"/>
          <w:szCs w:val="22"/>
        </w:rPr>
        <w:br/>
      </w:r>
      <w:r>
        <w:rPr>
          <w:rFonts w:ascii="Arial" w:hAnsi="Arial" w:cs="Arial"/>
          <w:sz w:val="22"/>
          <w:szCs w:val="22"/>
        </w:rPr>
        <w:t>The EC is responsible for:</w:t>
      </w:r>
    </w:p>
    <w:p w:rsidR="00511CFC" w:rsidRDefault="00511CFC" w:rsidP="00511CFC">
      <w:pPr>
        <w:pStyle w:val="Outline1"/>
        <w:numPr>
          <w:ilvl w:val="0"/>
          <w:numId w:val="0"/>
        </w:numPr>
        <w:spacing w:after="0"/>
        <w:ind w:left="1440" w:hanging="720"/>
        <w:rPr>
          <w:rFonts w:ascii="Arial" w:hAnsi="Arial" w:cs="Arial"/>
          <w:sz w:val="22"/>
          <w:szCs w:val="22"/>
        </w:rPr>
      </w:pPr>
    </w:p>
    <w:p w:rsidR="00511CFC" w:rsidRDefault="00511CFC" w:rsidP="00511CFC">
      <w:pPr>
        <w:pStyle w:val="Outline1"/>
        <w:numPr>
          <w:ilvl w:val="0"/>
          <w:numId w:val="0"/>
        </w:numPr>
        <w:spacing w:after="0"/>
        <w:ind w:left="2340" w:hanging="900"/>
        <w:rPr>
          <w:rFonts w:ascii="Arial" w:hAnsi="Arial" w:cs="Arial"/>
          <w:sz w:val="22"/>
          <w:szCs w:val="22"/>
        </w:rPr>
      </w:pPr>
      <w:r>
        <w:rPr>
          <w:rFonts w:ascii="Arial" w:hAnsi="Arial" w:cs="Arial"/>
          <w:sz w:val="22"/>
          <w:szCs w:val="22"/>
        </w:rPr>
        <w:t>5.5.1</w:t>
      </w:r>
      <w:r>
        <w:rPr>
          <w:rFonts w:ascii="Arial" w:hAnsi="Arial" w:cs="Arial"/>
          <w:sz w:val="22"/>
          <w:szCs w:val="22"/>
        </w:rPr>
        <w:tab/>
      </w:r>
      <w:r w:rsidRPr="00097E9E">
        <w:rPr>
          <w:rFonts w:ascii="Arial" w:hAnsi="Arial" w:cs="Arial"/>
          <w:sz w:val="22"/>
          <w:szCs w:val="22"/>
        </w:rPr>
        <w:t>Selecting</w:t>
      </w:r>
      <w:r>
        <w:rPr>
          <w:rFonts w:ascii="Arial" w:hAnsi="Arial" w:cs="Arial"/>
          <w:sz w:val="22"/>
          <w:szCs w:val="22"/>
        </w:rPr>
        <w:t xml:space="preserve"> the LE and the ET </w:t>
      </w:r>
      <w:r w:rsidRPr="00097E9E">
        <w:rPr>
          <w:rFonts w:ascii="Arial" w:hAnsi="Arial" w:cs="Arial"/>
          <w:sz w:val="22"/>
          <w:szCs w:val="22"/>
        </w:rPr>
        <w:t xml:space="preserve">Members, </w:t>
      </w:r>
      <w:r>
        <w:rPr>
          <w:rFonts w:ascii="Arial" w:hAnsi="Arial" w:cs="Arial"/>
          <w:sz w:val="22"/>
          <w:szCs w:val="22"/>
        </w:rPr>
        <w:t xml:space="preserve">for </w:t>
      </w:r>
      <w:r w:rsidRPr="00097E9E">
        <w:rPr>
          <w:rFonts w:ascii="Arial" w:hAnsi="Arial" w:cs="Arial"/>
          <w:sz w:val="22"/>
          <w:szCs w:val="22"/>
        </w:rPr>
        <w:t xml:space="preserve">the </w:t>
      </w:r>
      <w:r>
        <w:rPr>
          <w:rFonts w:ascii="Arial" w:hAnsi="Arial" w:cs="Arial"/>
          <w:sz w:val="22"/>
          <w:szCs w:val="22"/>
        </w:rPr>
        <w:t>approval</w:t>
      </w:r>
      <w:r w:rsidRPr="00097E9E">
        <w:rPr>
          <w:rFonts w:ascii="Arial" w:hAnsi="Arial" w:cs="Arial"/>
          <w:sz w:val="22"/>
          <w:szCs w:val="22"/>
        </w:rPr>
        <w:t xml:space="preserve"> of the TNRC, ensuring </w:t>
      </w:r>
      <w:r>
        <w:rPr>
          <w:rFonts w:ascii="Arial" w:hAnsi="Arial" w:cs="Arial"/>
          <w:sz w:val="22"/>
          <w:szCs w:val="22"/>
        </w:rPr>
        <w:t>m</w:t>
      </w:r>
      <w:r w:rsidRPr="00097E9E">
        <w:rPr>
          <w:rFonts w:ascii="Arial" w:hAnsi="Arial" w:cs="Arial"/>
          <w:sz w:val="22"/>
          <w:szCs w:val="22"/>
        </w:rPr>
        <w:t xml:space="preserve">embers meet the criteria for training and experience.  </w:t>
      </w:r>
    </w:p>
    <w:p w:rsidR="00511CFC" w:rsidRDefault="00511CFC" w:rsidP="00511CFC">
      <w:pPr>
        <w:pStyle w:val="Outline1"/>
        <w:numPr>
          <w:ilvl w:val="0"/>
          <w:numId w:val="0"/>
        </w:numPr>
        <w:spacing w:after="0"/>
        <w:ind w:left="2340" w:hanging="900"/>
        <w:rPr>
          <w:rFonts w:ascii="Arial" w:hAnsi="Arial" w:cs="Arial"/>
          <w:sz w:val="22"/>
          <w:szCs w:val="22"/>
        </w:rPr>
      </w:pPr>
      <w:r>
        <w:rPr>
          <w:rFonts w:ascii="Arial" w:hAnsi="Arial" w:cs="Arial"/>
          <w:sz w:val="22"/>
          <w:szCs w:val="22"/>
        </w:rPr>
        <w:t>5.5.2</w:t>
      </w:r>
      <w:r>
        <w:rPr>
          <w:rFonts w:ascii="Arial" w:hAnsi="Arial" w:cs="Arial"/>
          <w:sz w:val="22"/>
          <w:szCs w:val="22"/>
        </w:rPr>
        <w:tab/>
        <w:t>Ensuring the ET</w:t>
      </w:r>
      <w:r w:rsidRPr="00097E9E">
        <w:rPr>
          <w:rFonts w:ascii="Arial" w:hAnsi="Arial" w:cs="Arial"/>
          <w:sz w:val="22"/>
          <w:szCs w:val="22"/>
        </w:rPr>
        <w:t xml:space="preserve"> size </w:t>
      </w:r>
      <w:r>
        <w:rPr>
          <w:rFonts w:ascii="Arial" w:hAnsi="Arial" w:cs="Arial"/>
          <w:sz w:val="22"/>
          <w:szCs w:val="22"/>
        </w:rPr>
        <w:t xml:space="preserve">is </w:t>
      </w:r>
      <w:r w:rsidRPr="00097E9E">
        <w:rPr>
          <w:rFonts w:ascii="Arial" w:hAnsi="Arial" w:cs="Arial"/>
          <w:sz w:val="22"/>
          <w:szCs w:val="22"/>
        </w:rPr>
        <w:t>based on the size of the NGAB, the number of laboratories the NGAB accredits, and the num</w:t>
      </w:r>
      <w:r>
        <w:rPr>
          <w:rFonts w:ascii="Arial" w:hAnsi="Arial" w:cs="Arial"/>
          <w:sz w:val="22"/>
          <w:szCs w:val="22"/>
        </w:rPr>
        <w:t xml:space="preserve">ber of assessors employed or contracted by </w:t>
      </w:r>
      <w:r w:rsidRPr="00097E9E">
        <w:rPr>
          <w:rFonts w:ascii="Arial" w:hAnsi="Arial" w:cs="Arial"/>
          <w:sz w:val="22"/>
          <w:szCs w:val="22"/>
        </w:rPr>
        <w:t>the NGAB.</w:t>
      </w:r>
    </w:p>
    <w:p w:rsidR="00511CFC" w:rsidRDefault="00511CFC" w:rsidP="00511CFC">
      <w:pPr>
        <w:pStyle w:val="Outline1"/>
        <w:numPr>
          <w:ilvl w:val="0"/>
          <w:numId w:val="0"/>
        </w:numPr>
        <w:spacing w:after="0"/>
        <w:ind w:left="2340" w:hanging="900"/>
        <w:rPr>
          <w:rFonts w:ascii="Arial" w:hAnsi="Arial" w:cs="Arial"/>
          <w:sz w:val="22"/>
          <w:szCs w:val="22"/>
        </w:rPr>
      </w:pPr>
      <w:r>
        <w:rPr>
          <w:rFonts w:ascii="Arial" w:hAnsi="Arial" w:cs="Arial"/>
          <w:sz w:val="22"/>
          <w:szCs w:val="22"/>
        </w:rPr>
        <w:t>5.5.3</w:t>
      </w:r>
      <w:r>
        <w:rPr>
          <w:rFonts w:ascii="Arial" w:hAnsi="Arial" w:cs="Arial"/>
          <w:sz w:val="22"/>
          <w:szCs w:val="22"/>
        </w:rPr>
        <w:tab/>
      </w:r>
      <w:r w:rsidRPr="00097E9E">
        <w:rPr>
          <w:rFonts w:ascii="Arial" w:hAnsi="Arial" w:cs="Arial"/>
          <w:sz w:val="22"/>
          <w:szCs w:val="22"/>
        </w:rPr>
        <w:t xml:space="preserve">Assisting the Lead Evaluator and the TNRC with any questions related to the evaluation process.  </w:t>
      </w:r>
    </w:p>
    <w:p w:rsidR="00511CFC" w:rsidRDefault="00511CFC" w:rsidP="00511CFC">
      <w:pPr>
        <w:pStyle w:val="Outline1"/>
        <w:numPr>
          <w:ilvl w:val="0"/>
          <w:numId w:val="0"/>
        </w:numPr>
        <w:spacing w:after="0"/>
        <w:ind w:left="2340" w:hanging="900"/>
        <w:rPr>
          <w:rFonts w:ascii="Arial" w:hAnsi="Arial" w:cs="Arial"/>
          <w:sz w:val="22"/>
          <w:szCs w:val="22"/>
        </w:rPr>
      </w:pPr>
      <w:r>
        <w:rPr>
          <w:rFonts w:ascii="Arial" w:hAnsi="Arial" w:cs="Arial"/>
          <w:sz w:val="22"/>
          <w:szCs w:val="22"/>
        </w:rPr>
        <w:t>5.5.4</w:t>
      </w:r>
      <w:r>
        <w:rPr>
          <w:rFonts w:ascii="Arial" w:hAnsi="Arial" w:cs="Arial"/>
          <w:sz w:val="22"/>
          <w:szCs w:val="22"/>
        </w:rPr>
        <w:tab/>
      </w:r>
      <w:r w:rsidRPr="00097E9E">
        <w:rPr>
          <w:rFonts w:ascii="Arial" w:hAnsi="Arial" w:cs="Arial"/>
          <w:sz w:val="22"/>
          <w:szCs w:val="22"/>
        </w:rPr>
        <w:t xml:space="preserve">Assuring all communication between the </w:t>
      </w:r>
      <w:r>
        <w:rPr>
          <w:rFonts w:ascii="Arial" w:hAnsi="Arial" w:cs="Arial"/>
          <w:sz w:val="22"/>
          <w:szCs w:val="22"/>
        </w:rPr>
        <w:t>ET</w:t>
      </w:r>
      <w:r w:rsidRPr="00097E9E">
        <w:rPr>
          <w:rFonts w:ascii="Arial" w:hAnsi="Arial" w:cs="Arial"/>
          <w:sz w:val="22"/>
          <w:szCs w:val="22"/>
        </w:rPr>
        <w:t xml:space="preserve">, the NGAB, and the TNRC occurs in a timely manner. </w:t>
      </w:r>
      <w:r>
        <w:rPr>
          <w:rFonts w:ascii="Arial" w:hAnsi="Arial" w:cs="Arial"/>
          <w:sz w:val="22"/>
          <w:szCs w:val="22"/>
        </w:rPr>
        <w:t xml:space="preserve"> </w:t>
      </w:r>
    </w:p>
    <w:p w:rsidR="00511CFC" w:rsidRDefault="00511CFC" w:rsidP="00511CFC">
      <w:pPr>
        <w:pStyle w:val="Outline1"/>
        <w:numPr>
          <w:ilvl w:val="0"/>
          <w:numId w:val="0"/>
        </w:numPr>
        <w:spacing w:after="0"/>
        <w:ind w:left="2340" w:hanging="900"/>
        <w:rPr>
          <w:rFonts w:ascii="Arial" w:hAnsi="Arial" w:cs="Arial"/>
          <w:sz w:val="22"/>
          <w:szCs w:val="22"/>
        </w:rPr>
      </w:pPr>
      <w:r>
        <w:rPr>
          <w:rFonts w:ascii="Arial" w:hAnsi="Arial" w:cs="Arial"/>
          <w:sz w:val="22"/>
          <w:szCs w:val="22"/>
        </w:rPr>
        <w:t>5.5.5</w:t>
      </w:r>
      <w:r>
        <w:rPr>
          <w:rFonts w:ascii="Arial" w:hAnsi="Arial" w:cs="Arial"/>
          <w:sz w:val="22"/>
          <w:szCs w:val="22"/>
        </w:rPr>
        <w:tab/>
      </w:r>
      <w:r w:rsidRPr="00097E9E">
        <w:rPr>
          <w:rFonts w:ascii="Arial" w:hAnsi="Arial" w:cs="Arial"/>
          <w:sz w:val="22"/>
          <w:szCs w:val="22"/>
        </w:rPr>
        <w:t>Tracking and documenting that all aspects of NGAB evaluations are performed in a timely manner in conformance with this evaluation SOP and the applicable TNI Standards.</w:t>
      </w:r>
      <w:r>
        <w:rPr>
          <w:rFonts w:ascii="Arial" w:hAnsi="Arial" w:cs="Arial"/>
          <w:sz w:val="22"/>
          <w:szCs w:val="22"/>
        </w:rPr>
        <w:t xml:space="preserve">  </w:t>
      </w:r>
    </w:p>
    <w:p w:rsidR="00511CFC" w:rsidRDefault="00511CFC" w:rsidP="00511CFC">
      <w:pPr>
        <w:pStyle w:val="Outline1"/>
        <w:numPr>
          <w:ilvl w:val="0"/>
          <w:numId w:val="0"/>
        </w:numPr>
        <w:spacing w:after="0"/>
        <w:ind w:left="2340" w:hanging="900"/>
        <w:rPr>
          <w:rFonts w:ascii="Arial" w:hAnsi="Arial" w:cs="Arial"/>
          <w:sz w:val="22"/>
          <w:szCs w:val="22"/>
        </w:rPr>
      </w:pPr>
      <w:r>
        <w:rPr>
          <w:rFonts w:ascii="Arial" w:hAnsi="Arial" w:cs="Arial"/>
          <w:sz w:val="22"/>
          <w:szCs w:val="22"/>
        </w:rPr>
        <w:t>5.5.6</w:t>
      </w:r>
      <w:r>
        <w:rPr>
          <w:rFonts w:ascii="Arial" w:hAnsi="Arial" w:cs="Arial"/>
          <w:sz w:val="22"/>
          <w:szCs w:val="22"/>
        </w:rPr>
        <w:tab/>
      </w:r>
      <w:r w:rsidRPr="00097E9E">
        <w:rPr>
          <w:rFonts w:ascii="Arial" w:hAnsi="Arial" w:cs="Arial"/>
          <w:sz w:val="22"/>
          <w:szCs w:val="22"/>
        </w:rPr>
        <w:t>Documenting the role and qualificati</w:t>
      </w:r>
      <w:r>
        <w:rPr>
          <w:rFonts w:ascii="Arial" w:hAnsi="Arial" w:cs="Arial"/>
          <w:sz w:val="22"/>
          <w:szCs w:val="22"/>
        </w:rPr>
        <w:t>ons of each evaluator selected demonstrating</w:t>
      </w:r>
      <w:r w:rsidRPr="00097E9E">
        <w:rPr>
          <w:rFonts w:ascii="Arial" w:hAnsi="Arial" w:cs="Arial"/>
          <w:sz w:val="22"/>
          <w:szCs w:val="22"/>
        </w:rPr>
        <w:t xml:space="preserve"> that the requirements of this SOP are met.</w:t>
      </w:r>
    </w:p>
    <w:p w:rsidR="00511CFC" w:rsidRDefault="00511CFC" w:rsidP="00511CFC">
      <w:pPr>
        <w:pStyle w:val="Outline1"/>
        <w:numPr>
          <w:ilvl w:val="0"/>
          <w:numId w:val="0"/>
        </w:numPr>
        <w:spacing w:after="0"/>
        <w:ind w:left="2340" w:hanging="900"/>
        <w:rPr>
          <w:rFonts w:ascii="Arial" w:hAnsi="Arial" w:cs="Arial"/>
          <w:sz w:val="22"/>
          <w:szCs w:val="22"/>
        </w:rPr>
      </w:pPr>
      <w:r>
        <w:rPr>
          <w:rFonts w:ascii="Arial" w:hAnsi="Arial" w:cs="Arial"/>
          <w:sz w:val="22"/>
          <w:szCs w:val="22"/>
        </w:rPr>
        <w:t>5.5.7</w:t>
      </w:r>
      <w:r>
        <w:rPr>
          <w:rFonts w:ascii="Arial" w:hAnsi="Arial" w:cs="Arial"/>
          <w:sz w:val="22"/>
          <w:szCs w:val="22"/>
        </w:rPr>
        <w:tab/>
      </w:r>
      <w:r w:rsidRPr="00097E9E">
        <w:rPr>
          <w:rFonts w:ascii="Arial" w:hAnsi="Arial" w:cs="Arial"/>
          <w:sz w:val="22"/>
          <w:szCs w:val="22"/>
        </w:rPr>
        <w:t>Reviewing evaluation reports for completeness and consistency with</w:t>
      </w:r>
      <w:r>
        <w:rPr>
          <w:rFonts w:ascii="Arial" w:hAnsi="Arial" w:cs="Arial"/>
          <w:sz w:val="22"/>
          <w:szCs w:val="22"/>
        </w:rPr>
        <w:t xml:space="preserve"> this</w:t>
      </w:r>
      <w:r w:rsidRPr="00097E9E">
        <w:rPr>
          <w:rFonts w:ascii="Arial" w:hAnsi="Arial" w:cs="Arial"/>
          <w:sz w:val="22"/>
          <w:szCs w:val="22"/>
        </w:rPr>
        <w:t xml:space="preserve"> SOP and the TNI Standards.</w:t>
      </w:r>
    </w:p>
    <w:p w:rsidR="00511CFC" w:rsidRDefault="00511CFC" w:rsidP="00511CFC">
      <w:pPr>
        <w:pStyle w:val="Outline1"/>
        <w:numPr>
          <w:ilvl w:val="0"/>
          <w:numId w:val="0"/>
        </w:numPr>
        <w:spacing w:after="0"/>
        <w:ind w:left="2340" w:hanging="900"/>
        <w:rPr>
          <w:rFonts w:ascii="Arial" w:hAnsi="Arial" w:cs="Arial"/>
          <w:sz w:val="22"/>
          <w:szCs w:val="22"/>
        </w:rPr>
      </w:pPr>
      <w:r>
        <w:rPr>
          <w:rFonts w:ascii="Arial" w:hAnsi="Arial" w:cs="Arial"/>
          <w:sz w:val="22"/>
          <w:szCs w:val="22"/>
        </w:rPr>
        <w:t>5.5.8</w:t>
      </w:r>
      <w:r>
        <w:rPr>
          <w:rFonts w:ascii="Arial" w:hAnsi="Arial" w:cs="Arial"/>
          <w:sz w:val="22"/>
          <w:szCs w:val="22"/>
        </w:rPr>
        <w:tab/>
      </w:r>
      <w:r w:rsidRPr="00097E9E">
        <w:rPr>
          <w:rFonts w:ascii="Arial" w:hAnsi="Arial" w:cs="Arial"/>
          <w:sz w:val="22"/>
          <w:szCs w:val="22"/>
        </w:rPr>
        <w:t>Reporting to the TNRC on the status of the evaluation process.</w:t>
      </w:r>
    </w:p>
    <w:p w:rsidR="00511CFC" w:rsidRDefault="00511CFC" w:rsidP="00511CFC">
      <w:pPr>
        <w:pStyle w:val="Outline1"/>
        <w:numPr>
          <w:ilvl w:val="0"/>
          <w:numId w:val="0"/>
        </w:numPr>
        <w:spacing w:after="0"/>
        <w:ind w:left="2340" w:hanging="900"/>
        <w:rPr>
          <w:rFonts w:ascii="Arial" w:hAnsi="Arial" w:cs="Arial"/>
          <w:sz w:val="22"/>
          <w:szCs w:val="22"/>
        </w:rPr>
      </w:pPr>
      <w:r>
        <w:rPr>
          <w:rFonts w:ascii="Arial" w:hAnsi="Arial" w:cs="Arial"/>
          <w:sz w:val="22"/>
          <w:szCs w:val="22"/>
        </w:rPr>
        <w:t>5.5.9</w:t>
      </w:r>
      <w:r>
        <w:rPr>
          <w:rFonts w:ascii="Arial" w:hAnsi="Arial" w:cs="Arial"/>
          <w:sz w:val="22"/>
          <w:szCs w:val="22"/>
        </w:rPr>
        <w:tab/>
      </w:r>
      <w:r w:rsidRPr="00097E9E">
        <w:rPr>
          <w:rFonts w:ascii="Arial" w:hAnsi="Arial" w:cs="Arial"/>
          <w:sz w:val="22"/>
          <w:szCs w:val="22"/>
        </w:rPr>
        <w:t>Submitting TNI agreements to the NGAB once final re</w:t>
      </w:r>
      <w:r>
        <w:rPr>
          <w:rFonts w:ascii="Arial" w:hAnsi="Arial" w:cs="Arial"/>
          <w:sz w:val="22"/>
          <w:szCs w:val="22"/>
        </w:rPr>
        <w:t>cognition is granted and obtaining</w:t>
      </w:r>
      <w:r w:rsidRPr="00097E9E">
        <w:rPr>
          <w:rFonts w:ascii="Arial" w:hAnsi="Arial" w:cs="Arial"/>
          <w:sz w:val="22"/>
          <w:szCs w:val="22"/>
        </w:rPr>
        <w:t xml:space="preserve"> a signature from the TNI Executive Director.</w:t>
      </w:r>
    </w:p>
    <w:p w:rsidR="00511CFC" w:rsidRDefault="00511CFC" w:rsidP="00511CFC">
      <w:pPr>
        <w:pStyle w:val="Outline1"/>
        <w:numPr>
          <w:ilvl w:val="0"/>
          <w:numId w:val="0"/>
        </w:numPr>
        <w:spacing w:after="0"/>
        <w:ind w:left="2340" w:hanging="900"/>
        <w:rPr>
          <w:rFonts w:ascii="Arial" w:hAnsi="Arial" w:cs="Arial"/>
          <w:sz w:val="22"/>
          <w:szCs w:val="22"/>
        </w:rPr>
      </w:pPr>
      <w:r>
        <w:rPr>
          <w:rFonts w:ascii="Arial" w:hAnsi="Arial" w:cs="Arial"/>
          <w:sz w:val="22"/>
          <w:szCs w:val="22"/>
        </w:rPr>
        <w:t>5.5.10</w:t>
      </w:r>
      <w:r>
        <w:rPr>
          <w:rFonts w:ascii="Arial" w:hAnsi="Arial" w:cs="Arial"/>
          <w:sz w:val="22"/>
          <w:szCs w:val="22"/>
        </w:rPr>
        <w:tab/>
      </w:r>
      <w:r w:rsidRPr="00097E9E">
        <w:rPr>
          <w:rFonts w:ascii="Arial" w:hAnsi="Arial" w:cs="Arial"/>
          <w:sz w:val="22"/>
          <w:szCs w:val="22"/>
        </w:rPr>
        <w:t>Maintaining final agreements and ensuring appropriate fees are p</w:t>
      </w:r>
      <w:r>
        <w:rPr>
          <w:rFonts w:ascii="Arial" w:hAnsi="Arial" w:cs="Arial"/>
          <w:sz w:val="22"/>
          <w:szCs w:val="22"/>
        </w:rPr>
        <w:t>aid</w:t>
      </w:r>
      <w:r w:rsidRPr="00097E9E">
        <w:rPr>
          <w:rFonts w:ascii="Arial" w:hAnsi="Arial" w:cs="Arial"/>
          <w:sz w:val="22"/>
          <w:szCs w:val="22"/>
        </w:rPr>
        <w:t>.</w:t>
      </w:r>
    </w:p>
    <w:p w:rsidR="00511CFC" w:rsidRDefault="00511CFC" w:rsidP="00511CFC">
      <w:pPr>
        <w:pStyle w:val="Outline1"/>
        <w:numPr>
          <w:ilvl w:val="0"/>
          <w:numId w:val="0"/>
        </w:numPr>
        <w:spacing w:after="0"/>
        <w:ind w:left="2340" w:hanging="900"/>
        <w:rPr>
          <w:rFonts w:ascii="Arial" w:hAnsi="Arial" w:cs="Arial"/>
          <w:sz w:val="22"/>
          <w:szCs w:val="22"/>
        </w:rPr>
      </w:pPr>
      <w:r>
        <w:rPr>
          <w:rFonts w:ascii="Arial" w:hAnsi="Arial" w:cs="Arial"/>
          <w:sz w:val="22"/>
          <w:szCs w:val="22"/>
        </w:rPr>
        <w:t>5.5.11</w:t>
      </w:r>
      <w:r>
        <w:rPr>
          <w:rFonts w:ascii="Arial" w:hAnsi="Arial" w:cs="Arial"/>
          <w:sz w:val="22"/>
          <w:szCs w:val="22"/>
        </w:rPr>
        <w:tab/>
      </w:r>
      <w:r w:rsidRPr="00097E9E">
        <w:rPr>
          <w:rFonts w:ascii="Arial" w:hAnsi="Arial" w:cs="Arial"/>
          <w:sz w:val="22"/>
          <w:szCs w:val="22"/>
        </w:rPr>
        <w:t xml:space="preserve">Sending </w:t>
      </w:r>
      <w:r>
        <w:rPr>
          <w:rFonts w:ascii="Arial" w:hAnsi="Arial" w:cs="Arial"/>
          <w:sz w:val="22"/>
          <w:szCs w:val="22"/>
        </w:rPr>
        <w:t>renewal letters to existing ABs</w:t>
      </w:r>
      <w:r w:rsidRPr="00097E9E">
        <w:rPr>
          <w:rFonts w:ascii="Arial" w:hAnsi="Arial" w:cs="Arial"/>
          <w:sz w:val="22"/>
          <w:szCs w:val="22"/>
        </w:rPr>
        <w:t xml:space="preserve"> nine months before existing recognitions expire. </w:t>
      </w:r>
    </w:p>
    <w:p w:rsidR="00511CFC" w:rsidRDefault="00511CFC" w:rsidP="00511CFC">
      <w:pPr>
        <w:pStyle w:val="Outline1"/>
        <w:numPr>
          <w:ilvl w:val="0"/>
          <w:numId w:val="0"/>
        </w:numPr>
        <w:spacing w:after="0"/>
        <w:ind w:left="2340" w:hanging="900"/>
        <w:rPr>
          <w:rFonts w:ascii="Arial" w:hAnsi="Arial" w:cs="Arial"/>
          <w:sz w:val="22"/>
        </w:rPr>
      </w:pPr>
      <w:r>
        <w:rPr>
          <w:rFonts w:ascii="Arial" w:hAnsi="Arial" w:cs="Arial"/>
          <w:sz w:val="22"/>
          <w:szCs w:val="22"/>
        </w:rPr>
        <w:t>5.5.12</w:t>
      </w:r>
      <w:r>
        <w:rPr>
          <w:rFonts w:ascii="Arial" w:hAnsi="Arial" w:cs="Arial"/>
          <w:sz w:val="22"/>
          <w:szCs w:val="22"/>
        </w:rPr>
        <w:tab/>
      </w:r>
      <w:r>
        <w:rPr>
          <w:rFonts w:ascii="Arial" w:hAnsi="Arial" w:cs="Arial"/>
          <w:sz w:val="22"/>
        </w:rPr>
        <w:t xml:space="preserve">Monitoring the ET for compliance with the timelines established by this SOP.   </w:t>
      </w:r>
    </w:p>
    <w:p w:rsidR="00511CFC" w:rsidRPr="00815229" w:rsidRDefault="00511CFC" w:rsidP="00511CFC">
      <w:pPr>
        <w:pStyle w:val="Outline1"/>
        <w:numPr>
          <w:ilvl w:val="0"/>
          <w:numId w:val="0"/>
        </w:numPr>
        <w:spacing w:after="0"/>
        <w:ind w:left="2340" w:hanging="900"/>
        <w:rPr>
          <w:rFonts w:ascii="Arial" w:hAnsi="Arial" w:cs="Arial"/>
          <w:sz w:val="22"/>
        </w:rPr>
      </w:pPr>
      <w:r>
        <w:rPr>
          <w:rFonts w:ascii="Arial" w:hAnsi="Arial" w:cs="Arial"/>
          <w:sz w:val="22"/>
        </w:rPr>
        <w:lastRenderedPageBreak/>
        <w:t>5.5.13</w:t>
      </w:r>
      <w:r>
        <w:rPr>
          <w:rFonts w:ascii="Arial" w:hAnsi="Arial" w:cs="Arial"/>
          <w:sz w:val="22"/>
        </w:rPr>
        <w:tab/>
        <w:t>Verifying that all NGAB applications’ technical reviews, on-site evaluations, and corrective action plan reviews are performed in a consistent manner conforming to this SOP.  5.5.14</w:t>
      </w:r>
      <w:r>
        <w:rPr>
          <w:rFonts w:ascii="Arial" w:hAnsi="Arial" w:cs="Arial"/>
          <w:sz w:val="22"/>
        </w:rPr>
        <w:tab/>
        <w:t>In</w:t>
      </w:r>
      <w:r w:rsidRPr="00097E9E">
        <w:rPr>
          <w:rFonts w:ascii="Arial" w:hAnsi="Arial" w:cs="Arial"/>
          <w:sz w:val="22"/>
        </w:rPr>
        <w:t xml:space="preserve">forming the TNRC of any unresolved consistency problems as they occur. </w:t>
      </w:r>
      <w:r>
        <w:rPr>
          <w:rFonts w:ascii="Arial" w:hAnsi="Arial" w:cs="Arial"/>
          <w:sz w:val="22"/>
        </w:rPr>
        <w:t xml:space="preserve"> </w:t>
      </w:r>
    </w:p>
    <w:p w:rsidR="00511CFC" w:rsidRPr="00097E9E" w:rsidRDefault="00511CFC" w:rsidP="00511CFC">
      <w:pPr>
        <w:pStyle w:val="Outline1"/>
        <w:numPr>
          <w:ilvl w:val="0"/>
          <w:numId w:val="0"/>
        </w:numPr>
        <w:spacing w:after="0"/>
        <w:ind w:left="2340" w:hanging="900"/>
        <w:rPr>
          <w:rFonts w:ascii="Arial" w:hAnsi="Arial" w:cs="Arial"/>
          <w:sz w:val="22"/>
        </w:rPr>
      </w:pPr>
      <w:r>
        <w:rPr>
          <w:rFonts w:ascii="Arial" w:hAnsi="Arial" w:cs="Arial"/>
          <w:sz w:val="22"/>
        </w:rPr>
        <w:t>5.5.15</w:t>
      </w:r>
      <w:r>
        <w:rPr>
          <w:rFonts w:ascii="Arial" w:hAnsi="Arial" w:cs="Arial"/>
          <w:sz w:val="22"/>
        </w:rPr>
        <w:tab/>
      </w:r>
      <w:r w:rsidRPr="00097E9E">
        <w:rPr>
          <w:rFonts w:ascii="Arial" w:hAnsi="Arial" w:cs="Arial"/>
          <w:sz w:val="22"/>
        </w:rPr>
        <w:t>Preparing the recognition or renewal letter and Certificate of Recognition for signature by the Chair of the TNRC and delivering both to the NGAB</w:t>
      </w:r>
      <w:r>
        <w:rPr>
          <w:rFonts w:ascii="Arial" w:hAnsi="Arial" w:cs="Arial"/>
          <w:sz w:val="22"/>
        </w:rPr>
        <w:t xml:space="preserve"> </w:t>
      </w:r>
      <w:r w:rsidRPr="00097E9E">
        <w:rPr>
          <w:rFonts w:ascii="Arial" w:hAnsi="Arial" w:cs="Arial"/>
          <w:sz w:val="22"/>
        </w:rPr>
        <w:t>and the LE for publication and archives.</w:t>
      </w:r>
    </w:p>
    <w:p w:rsidR="00511CFC" w:rsidRPr="00097E9E" w:rsidRDefault="00511CFC" w:rsidP="00511CFC">
      <w:pPr>
        <w:pStyle w:val="Outline1"/>
        <w:numPr>
          <w:ilvl w:val="0"/>
          <w:numId w:val="0"/>
        </w:numPr>
        <w:spacing w:after="0"/>
        <w:rPr>
          <w:rFonts w:ascii="Arial" w:hAnsi="Arial" w:cs="Arial"/>
          <w:b/>
          <w:sz w:val="22"/>
          <w:szCs w:val="22"/>
        </w:rPr>
      </w:pPr>
    </w:p>
    <w:p w:rsidR="00511CFC" w:rsidRPr="00DA7477" w:rsidRDefault="00511CFC" w:rsidP="00511CFC">
      <w:pPr>
        <w:pStyle w:val="Outline1"/>
        <w:numPr>
          <w:ilvl w:val="0"/>
          <w:numId w:val="0"/>
        </w:numPr>
        <w:spacing w:after="0"/>
        <w:ind w:left="1440" w:hanging="720"/>
        <w:rPr>
          <w:rFonts w:ascii="Arial" w:hAnsi="Arial" w:cs="Arial"/>
          <w:b/>
          <w:sz w:val="22"/>
          <w:szCs w:val="22"/>
        </w:rPr>
      </w:pPr>
      <w:r>
        <w:rPr>
          <w:rFonts w:ascii="Arial" w:hAnsi="Arial" w:cs="Arial"/>
          <w:b/>
          <w:sz w:val="22"/>
          <w:szCs w:val="22"/>
        </w:rPr>
        <w:t xml:space="preserve">5.6 </w:t>
      </w:r>
      <w:r>
        <w:rPr>
          <w:rFonts w:ascii="Arial" w:hAnsi="Arial" w:cs="Arial"/>
          <w:b/>
          <w:sz w:val="22"/>
          <w:szCs w:val="22"/>
        </w:rPr>
        <w:tab/>
      </w:r>
      <w:r w:rsidRPr="00097E9E">
        <w:rPr>
          <w:rFonts w:ascii="Arial" w:hAnsi="Arial" w:cs="Arial"/>
          <w:b/>
          <w:sz w:val="22"/>
          <w:szCs w:val="22"/>
        </w:rPr>
        <w:t>Evaluation Team (ET)</w:t>
      </w:r>
      <w:r>
        <w:rPr>
          <w:rFonts w:ascii="Arial" w:hAnsi="Arial" w:cs="Arial"/>
          <w:b/>
          <w:sz w:val="22"/>
          <w:szCs w:val="22"/>
        </w:rPr>
        <w:t xml:space="preserve"> Qualifications</w:t>
      </w:r>
    </w:p>
    <w:p w:rsidR="00511CFC" w:rsidRPr="00097E9E" w:rsidRDefault="00511CFC" w:rsidP="00511CFC">
      <w:pPr>
        <w:pStyle w:val="Outline2"/>
        <w:numPr>
          <w:ilvl w:val="0"/>
          <w:numId w:val="0"/>
        </w:numPr>
        <w:spacing w:after="0"/>
        <w:rPr>
          <w:rFonts w:ascii="Arial" w:hAnsi="Arial" w:cs="Arial"/>
          <w:b/>
          <w:sz w:val="22"/>
          <w:szCs w:val="22"/>
        </w:rPr>
      </w:pPr>
    </w:p>
    <w:p w:rsidR="00511CFC" w:rsidRPr="00097E9E" w:rsidRDefault="00511CFC" w:rsidP="00511CFC">
      <w:pPr>
        <w:pStyle w:val="Outline1"/>
        <w:numPr>
          <w:ilvl w:val="0"/>
          <w:numId w:val="0"/>
        </w:numPr>
        <w:spacing w:after="0"/>
        <w:ind w:left="1440"/>
        <w:rPr>
          <w:rFonts w:ascii="Arial" w:hAnsi="Arial" w:cs="Arial"/>
          <w:sz w:val="22"/>
          <w:szCs w:val="22"/>
        </w:rPr>
      </w:pPr>
      <w:r>
        <w:rPr>
          <w:rFonts w:ascii="Arial" w:hAnsi="Arial" w:cs="Arial"/>
          <w:sz w:val="22"/>
          <w:szCs w:val="22"/>
        </w:rPr>
        <w:t xml:space="preserve">All ET members shall successfully complete a TNI </w:t>
      </w:r>
      <w:r w:rsidRPr="00097E9E">
        <w:rPr>
          <w:rFonts w:ascii="Arial" w:hAnsi="Arial" w:cs="Arial"/>
          <w:sz w:val="22"/>
          <w:szCs w:val="22"/>
        </w:rPr>
        <w:t xml:space="preserve">evaluator training course based on this SOP, the </w:t>
      </w:r>
      <w:r>
        <w:rPr>
          <w:rFonts w:ascii="Arial" w:hAnsi="Arial" w:cs="Arial"/>
          <w:sz w:val="22"/>
          <w:szCs w:val="22"/>
        </w:rPr>
        <w:t xml:space="preserve">TNI </w:t>
      </w:r>
      <w:r w:rsidRPr="00097E9E">
        <w:rPr>
          <w:rFonts w:ascii="Arial" w:hAnsi="Arial" w:cs="Arial"/>
          <w:sz w:val="22"/>
          <w:szCs w:val="22"/>
        </w:rPr>
        <w:t>Standard, and other materials such as the completeness and technical review checklists.</w:t>
      </w:r>
      <w:r>
        <w:rPr>
          <w:rFonts w:ascii="Arial" w:hAnsi="Arial" w:cs="Arial"/>
          <w:sz w:val="22"/>
          <w:szCs w:val="22"/>
        </w:rPr>
        <w:t xml:space="preserve">  At least one ET member shall</w:t>
      </w:r>
      <w:r w:rsidRPr="00097E9E">
        <w:rPr>
          <w:rFonts w:ascii="Arial" w:hAnsi="Arial" w:cs="Arial"/>
          <w:sz w:val="22"/>
          <w:szCs w:val="22"/>
        </w:rPr>
        <w:t xml:space="preserve"> be:</w:t>
      </w:r>
      <w:r w:rsidRPr="00097E9E">
        <w:rPr>
          <w:rFonts w:ascii="Arial" w:hAnsi="Arial" w:cs="Arial"/>
          <w:sz w:val="22"/>
          <w:szCs w:val="22"/>
        </w:rPr>
        <w:br/>
      </w:r>
    </w:p>
    <w:p w:rsidR="00511CFC" w:rsidRDefault="00511CFC" w:rsidP="00511CFC">
      <w:pPr>
        <w:pStyle w:val="Outline1"/>
        <w:numPr>
          <w:ilvl w:val="0"/>
          <w:numId w:val="0"/>
        </w:numPr>
        <w:spacing w:after="0"/>
        <w:ind w:left="2340" w:hanging="810"/>
        <w:rPr>
          <w:rFonts w:ascii="Arial" w:hAnsi="Arial" w:cs="Arial"/>
          <w:sz w:val="22"/>
          <w:szCs w:val="22"/>
        </w:rPr>
      </w:pPr>
      <w:r>
        <w:rPr>
          <w:rFonts w:ascii="Arial" w:hAnsi="Arial" w:cs="Arial"/>
          <w:sz w:val="22"/>
          <w:szCs w:val="22"/>
        </w:rPr>
        <w:t>5.6.1</w:t>
      </w:r>
      <w:r>
        <w:rPr>
          <w:rFonts w:ascii="Arial" w:hAnsi="Arial" w:cs="Arial"/>
          <w:sz w:val="22"/>
          <w:szCs w:val="22"/>
        </w:rPr>
        <w:tab/>
        <w:t xml:space="preserve">A person knowledgeable and experienced </w:t>
      </w:r>
      <w:r w:rsidRPr="00097E9E">
        <w:rPr>
          <w:rFonts w:ascii="Arial" w:hAnsi="Arial" w:cs="Arial"/>
          <w:sz w:val="22"/>
          <w:szCs w:val="22"/>
        </w:rPr>
        <w:t>with the operation</w:t>
      </w:r>
      <w:r>
        <w:rPr>
          <w:rFonts w:ascii="Arial" w:hAnsi="Arial" w:cs="Arial"/>
          <w:sz w:val="22"/>
          <w:szCs w:val="22"/>
        </w:rPr>
        <w:t>s</w:t>
      </w:r>
      <w:r w:rsidRPr="00097E9E">
        <w:rPr>
          <w:rFonts w:ascii="Arial" w:hAnsi="Arial" w:cs="Arial"/>
          <w:sz w:val="22"/>
          <w:szCs w:val="22"/>
        </w:rPr>
        <w:t xml:space="preserve"> of an accreditation body.</w:t>
      </w:r>
    </w:p>
    <w:p w:rsidR="00511CFC" w:rsidRDefault="00511CFC" w:rsidP="00511CFC">
      <w:pPr>
        <w:pStyle w:val="Outline1"/>
        <w:numPr>
          <w:ilvl w:val="0"/>
          <w:numId w:val="0"/>
        </w:numPr>
        <w:spacing w:after="0"/>
        <w:ind w:left="2340" w:hanging="810"/>
        <w:rPr>
          <w:rFonts w:ascii="Arial" w:hAnsi="Arial" w:cs="Arial"/>
          <w:sz w:val="22"/>
          <w:szCs w:val="22"/>
        </w:rPr>
      </w:pPr>
      <w:r>
        <w:rPr>
          <w:rFonts w:ascii="Arial" w:hAnsi="Arial" w:cs="Arial"/>
          <w:sz w:val="22"/>
          <w:szCs w:val="22"/>
        </w:rPr>
        <w:t>5.6.2</w:t>
      </w:r>
      <w:r>
        <w:rPr>
          <w:rFonts w:ascii="Arial" w:hAnsi="Arial" w:cs="Arial"/>
          <w:sz w:val="22"/>
          <w:szCs w:val="22"/>
        </w:rPr>
        <w:tab/>
        <w:t>A</w:t>
      </w:r>
      <w:r w:rsidRPr="00097E9E">
        <w:rPr>
          <w:rFonts w:ascii="Arial" w:hAnsi="Arial" w:cs="Arial"/>
          <w:sz w:val="22"/>
          <w:szCs w:val="22"/>
        </w:rPr>
        <w:t>n assessor for NELAP or an individual trained on or who has performed NELAP assessments.</w:t>
      </w:r>
    </w:p>
    <w:p w:rsidR="00511CFC" w:rsidRDefault="00511CFC" w:rsidP="00511CFC">
      <w:pPr>
        <w:pStyle w:val="Outline1"/>
        <w:numPr>
          <w:ilvl w:val="0"/>
          <w:numId w:val="0"/>
        </w:numPr>
        <w:spacing w:after="0"/>
        <w:ind w:left="2340" w:hanging="810"/>
        <w:rPr>
          <w:rFonts w:ascii="Arial" w:hAnsi="Arial" w:cs="Arial"/>
          <w:sz w:val="22"/>
          <w:szCs w:val="22"/>
        </w:rPr>
      </w:pPr>
      <w:r>
        <w:rPr>
          <w:rFonts w:ascii="Arial" w:hAnsi="Arial" w:cs="Arial"/>
          <w:sz w:val="22"/>
          <w:szCs w:val="22"/>
        </w:rPr>
        <w:t>5.6.3</w:t>
      </w:r>
      <w:r>
        <w:rPr>
          <w:rFonts w:ascii="Arial" w:hAnsi="Arial" w:cs="Arial"/>
          <w:sz w:val="22"/>
          <w:szCs w:val="22"/>
        </w:rPr>
        <w:tab/>
      </w:r>
      <w:r w:rsidRPr="00097E9E">
        <w:rPr>
          <w:rFonts w:ascii="Arial" w:hAnsi="Arial" w:cs="Arial"/>
          <w:sz w:val="22"/>
          <w:szCs w:val="22"/>
        </w:rPr>
        <w:t xml:space="preserve">A representative of a NELAP-recognized or internationally recognized NGAB.  </w:t>
      </w:r>
    </w:p>
    <w:p w:rsidR="00511CFC" w:rsidRDefault="00511CFC" w:rsidP="00511CFC">
      <w:pPr>
        <w:pStyle w:val="Outline1"/>
        <w:numPr>
          <w:ilvl w:val="0"/>
          <w:numId w:val="0"/>
        </w:numPr>
        <w:spacing w:after="0"/>
        <w:ind w:left="2340" w:hanging="810"/>
        <w:rPr>
          <w:rFonts w:ascii="Arial" w:hAnsi="Arial" w:cs="Arial"/>
          <w:sz w:val="22"/>
          <w:szCs w:val="22"/>
        </w:rPr>
      </w:pPr>
      <w:r>
        <w:rPr>
          <w:rFonts w:ascii="Arial" w:hAnsi="Arial" w:cs="Arial"/>
          <w:sz w:val="22"/>
          <w:szCs w:val="22"/>
        </w:rPr>
        <w:t>5.6.4</w:t>
      </w:r>
      <w:r>
        <w:rPr>
          <w:rFonts w:ascii="Arial" w:hAnsi="Arial" w:cs="Arial"/>
          <w:sz w:val="22"/>
          <w:szCs w:val="22"/>
        </w:rPr>
        <w:tab/>
      </w:r>
      <w:r w:rsidRPr="00097E9E">
        <w:rPr>
          <w:rFonts w:ascii="Arial" w:hAnsi="Arial" w:cs="Arial"/>
          <w:sz w:val="22"/>
          <w:szCs w:val="22"/>
        </w:rPr>
        <w:t>A technical expert knowledgeable in the scope the NGAB accredits or intends to accredit.</w:t>
      </w:r>
    </w:p>
    <w:p w:rsidR="00511CFC" w:rsidRDefault="00511CFC" w:rsidP="00511CFC">
      <w:pPr>
        <w:pStyle w:val="Outline1"/>
        <w:numPr>
          <w:ilvl w:val="0"/>
          <w:numId w:val="0"/>
        </w:numPr>
        <w:spacing w:after="0"/>
        <w:ind w:left="2340" w:hanging="810"/>
        <w:rPr>
          <w:rFonts w:ascii="Arial" w:hAnsi="Arial" w:cs="Arial"/>
          <w:sz w:val="22"/>
          <w:szCs w:val="22"/>
        </w:rPr>
      </w:pPr>
      <w:r>
        <w:rPr>
          <w:rFonts w:ascii="Arial" w:hAnsi="Arial" w:cs="Arial"/>
          <w:sz w:val="22"/>
          <w:szCs w:val="22"/>
        </w:rPr>
        <w:t>5.6.5</w:t>
      </w:r>
      <w:r>
        <w:rPr>
          <w:rFonts w:ascii="Arial" w:hAnsi="Arial" w:cs="Arial"/>
          <w:sz w:val="22"/>
          <w:szCs w:val="22"/>
        </w:rPr>
        <w:tab/>
      </w:r>
      <w:r w:rsidRPr="00097E9E">
        <w:rPr>
          <w:rFonts w:ascii="Arial" w:hAnsi="Arial" w:cs="Arial"/>
          <w:sz w:val="22"/>
          <w:szCs w:val="22"/>
        </w:rPr>
        <w:t xml:space="preserve">A person with at least one year of experience implementing federal or state laboratory accreditation rulemaking or developing and managing a laboratory accreditation program.  </w:t>
      </w:r>
    </w:p>
    <w:p w:rsidR="00511CFC" w:rsidRPr="00097E9E" w:rsidRDefault="00511CFC" w:rsidP="00511CFC">
      <w:pPr>
        <w:pStyle w:val="Outline1"/>
        <w:numPr>
          <w:ilvl w:val="0"/>
          <w:numId w:val="0"/>
        </w:numPr>
        <w:spacing w:after="0"/>
        <w:ind w:left="2340" w:hanging="810"/>
        <w:rPr>
          <w:rFonts w:ascii="Arial" w:hAnsi="Arial" w:cs="Arial"/>
          <w:sz w:val="22"/>
          <w:szCs w:val="22"/>
        </w:rPr>
      </w:pPr>
    </w:p>
    <w:p w:rsidR="00511CFC" w:rsidRDefault="00511CFC" w:rsidP="00511CFC">
      <w:pPr>
        <w:pStyle w:val="Outline1"/>
        <w:numPr>
          <w:ilvl w:val="0"/>
          <w:numId w:val="0"/>
        </w:numPr>
        <w:spacing w:after="0"/>
        <w:ind w:left="1440" w:hanging="720"/>
        <w:rPr>
          <w:rFonts w:ascii="Arial" w:hAnsi="Arial" w:cs="Arial"/>
          <w:b/>
          <w:sz w:val="22"/>
          <w:szCs w:val="22"/>
        </w:rPr>
      </w:pPr>
      <w:r>
        <w:rPr>
          <w:rFonts w:ascii="Arial" w:hAnsi="Arial" w:cs="Arial"/>
          <w:b/>
          <w:sz w:val="22"/>
          <w:szCs w:val="22"/>
        </w:rPr>
        <w:t>5.7</w:t>
      </w:r>
      <w:r>
        <w:rPr>
          <w:rFonts w:ascii="Arial" w:hAnsi="Arial" w:cs="Arial"/>
          <w:b/>
          <w:sz w:val="22"/>
          <w:szCs w:val="22"/>
        </w:rPr>
        <w:tab/>
        <w:t>ET Responsibilities</w:t>
      </w:r>
    </w:p>
    <w:p w:rsidR="00511CFC" w:rsidRDefault="00511CFC" w:rsidP="00511CFC">
      <w:pPr>
        <w:pStyle w:val="Outline1"/>
        <w:numPr>
          <w:ilvl w:val="0"/>
          <w:numId w:val="0"/>
        </w:numPr>
        <w:spacing w:after="0"/>
        <w:ind w:left="1440" w:hanging="720"/>
        <w:rPr>
          <w:rFonts w:ascii="Arial" w:hAnsi="Arial" w:cs="Arial"/>
          <w:b/>
          <w:sz w:val="22"/>
          <w:szCs w:val="22"/>
        </w:rPr>
      </w:pPr>
    </w:p>
    <w:p w:rsidR="00511CFC" w:rsidRPr="00F513A8" w:rsidRDefault="00511CFC" w:rsidP="00511CFC">
      <w:pPr>
        <w:pStyle w:val="Outline1"/>
        <w:numPr>
          <w:ilvl w:val="0"/>
          <w:numId w:val="0"/>
        </w:numPr>
        <w:tabs>
          <w:tab w:val="left" w:pos="1440"/>
        </w:tabs>
        <w:spacing w:after="0"/>
        <w:ind w:left="1440"/>
        <w:rPr>
          <w:rFonts w:ascii="Arial" w:hAnsi="Arial" w:cs="Arial"/>
          <w:sz w:val="22"/>
          <w:szCs w:val="22"/>
        </w:rPr>
      </w:pPr>
      <w:r w:rsidRPr="00097E9E">
        <w:rPr>
          <w:rFonts w:ascii="Arial" w:hAnsi="Arial" w:cs="Arial"/>
          <w:sz w:val="22"/>
          <w:szCs w:val="22"/>
        </w:rPr>
        <w:t>The ET is responsible for conducting the evaluation of the assigned NGAB in accordance with this SOP.</w:t>
      </w:r>
      <w:r>
        <w:rPr>
          <w:rFonts w:ascii="Arial" w:hAnsi="Arial" w:cs="Arial"/>
          <w:sz w:val="22"/>
          <w:szCs w:val="22"/>
        </w:rPr>
        <w:t xml:space="preserve">  </w:t>
      </w:r>
      <w:r w:rsidRPr="00097E9E">
        <w:rPr>
          <w:rFonts w:ascii="Arial" w:hAnsi="Arial" w:cs="Arial"/>
          <w:sz w:val="22"/>
          <w:szCs w:val="22"/>
        </w:rPr>
        <w:t xml:space="preserve">All </w:t>
      </w:r>
      <w:r>
        <w:rPr>
          <w:rFonts w:ascii="Arial" w:hAnsi="Arial" w:cs="Arial"/>
          <w:sz w:val="22"/>
          <w:szCs w:val="22"/>
        </w:rPr>
        <w:t>ET</w:t>
      </w:r>
      <w:r w:rsidRPr="00097E9E">
        <w:rPr>
          <w:rFonts w:ascii="Arial" w:hAnsi="Arial" w:cs="Arial"/>
          <w:sz w:val="22"/>
          <w:szCs w:val="22"/>
        </w:rPr>
        <w:t xml:space="preserve"> members work under the direction of the </w:t>
      </w:r>
      <w:r>
        <w:rPr>
          <w:rFonts w:ascii="Arial" w:hAnsi="Arial" w:cs="Arial"/>
          <w:sz w:val="22"/>
          <w:szCs w:val="22"/>
        </w:rPr>
        <w:t>Lead Evaluator (</w:t>
      </w:r>
      <w:r w:rsidRPr="00097E9E">
        <w:rPr>
          <w:rFonts w:ascii="Arial" w:hAnsi="Arial" w:cs="Arial"/>
          <w:sz w:val="22"/>
          <w:szCs w:val="22"/>
        </w:rPr>
        <w:t>LE</w:t>
      </w:r>
      <w:r>
        <w:rPr>
          <w:rFonts w:ascii="Arial" w:hAnsi="Arial" w:cs="Arial"/>
          <w:sz w:val="22"/>
          <w:szCs w:val="22"/>
        </w:rPr>
        <w:t>)</w:t>
      </w:r>
      <w:r w:rsidRPr="00097E9E">
        <w:rPr>
          <w:rFonts w:ascii="Arial" w:hAnsi="Arial" w:cs="Arial"/>
          <w:sz w:val="22"/>
          <w:szCs w:val="22"/>
        </w:rPr>
        <w:t>.</w:t>
      </w:r>
    </w:p>
    <w:p w:rsidR="00511CFC" w:rsidRPr="00A745A2" w:rsidRDefault="00511CFC" w:rsidP="00511CFC">
      <w:pPr>
        <w:pStyle w:val="Outline1"/>
        <w:numPr>
          <w:ilvl w:val="0"/>
          <w:numId w:val="0"/>
        </w:numPr>
        <w:tabs>
          <w:tab w:val="left" w:pos="1440"/>
        </w:tabs>
        <w:spacing w:after="0"/>
        <w:ind w:left="1440"/>
        <w:rPr>
          <w:rFonts w:ascii="Arial" w:hAnsi="Arial" w:cs="Arial"/>
          <w:sz w:val="22"/>
          <w:szCs w:val="22"/>
        </w:rPr>
      </w:pPr>
    </w:p>
    <w:p w:rsidR="00511CFC" w:rsidRPr="00097E9E" w:rsidRDefault="00511CFC" w:rsidP="00511CFC">
      <w:pPr>
        <w:tabs>
          <w:tab w:val="left" w:pos="1620"/>
        </w:tabs>
        <w:ind w:left="1440" w:hanging="720"/>
        <w:rPr>
          <w:sz w:val="22"/>
          <w:szCs w:val="22"/>
        </w:rPr>
      </w:pPr>
      <w:r>
        <w:rPr>
          <w:b/>
          <w:sz w:val="22"/>
          <w:szCs w:val="22"/>
        </w:rPr>
        <w:t>5.8</w:t>
      </w:r>
      <w:r>
        <w:rPr>
          <w:b/>
          <w:sz w:val="22"/>
          <w:szCs w:val="22"/>
        </w:rPr>
        <w:tab/>
        <w:t>ET Selection</w:t>
      </w:r>
    </w:p>
    <w:p w:rsidR="00511CFC" w:rsidRPr="00097E9E" w:rsidRDefault="00511CFC" w:rsidP="00511CFC">
      <w:pPr>
        <w:tabs>
          <w:tab w:val="left" w:pos="1620"/>
        </w:tabs>
        <w:rPr>
          <w:sz w:val="22"/>
          <w:szCs w:val="22"/>
        </w:rPr>
      </w:pPr>
    </w:p>
    <w:p w:rsidR="00511CFC" w:rsidRDefault="00511CFC" w:rsidP="00511CFC">
      <w:pPr>
        <w:ind w:left="2340" w:hanging="900"/>
        <w:rPr>
          <w:sz w:val="22"/>
          <w:szCs w:val="22"/>
        </w:rPr>
      </w:pPr>
      <w:r>
        <w:rPr>
          <w:sz w:val="22"/>
          <w:szCs w:val="22"/>
        </w:rPr>
        <w:t>5.8.1</w:t>
      </w:r>
      <w:r>
        <w:rPr>
          <w:sz w:val="22"/>
          <w:szCs w:val="22"/>
        </w:rPr>
        <w:tab/>
      </w:r>
      <w:r w:rsidRPr="00097E9E">
        <w:rPr>
          <w:sz w:val="22"/>
          <w:szCs w:val="22"/>
        </w:rPr>
        <w:t xml:space="preserve">The EC selects the </w:t>
      </w:r>
      <w:r>
        <w:rPr>
          <w:sz w:val="22"/>
          <w:szCs w:val="22"/>
        </w:rPr>
        <w:t>ET</w:t>
      </w:r>
      <w:r w:rsidRPr="00097E9E">
        <w:rPr>
          <w:sz w:val="22"/>
          <w:szCs w:val="22"/>
        </w:rPr>
        <w:t xml:space="preserve"> for </w:t>
      </w:r>
      <w:r>
        <w:rPr>
          <w:sz w:val="22"/>
          <w:szCs w:val="22"/>
        </w:rPr>
        <w:t xml:space="preserve">approval of the TNRC and </w:t>
      </w:r>
      <w:r w:rsidRPr="00097E9E">
        <w:rPr>
          <w:sz w:val="22"/>
          <w:szCs w:val="22"/>
        </w:rPr>
        <w:t xml:space="preserve">acceptance by the NGAB.  </w:t>
      </w:r>
    </w:p>
    <w:p w:rsidR="00511CFC" w:rsidRDefault="00511CFC" w:rsidP="00511CFC">
      <w:pPr>
        <w:ind w:left="2340" w:hanging="900"/>
        <w:rPr>
          <w:sz w:val="22"/>
          <w:szCs w:val="22"/>
        </w:rPr>
      </w:pPr>
      <w:r>
        <w:rPr>
          <w:sz w:val="22"/>
          <w:szCs w:val="22"/>
        </w:rPr>
        <w:t>5.8.2</w:t>
      </w:r>
      <w:r>
        <w:rPr>
          <w:sz w:val="22"/>
          <w:szCs w:val="22"/>
        </w:rPr>
        <w:tab/>
      </w:r>
      <w:r w:rsidRPr="00097E9E">
        <w:rPr>
          <w:sz w:val="22"/>
          <w:szCs w:val="22"/>
        </w:rPr>
        <w:t>The EC shall notify the NGAB of the members appointed to the ET for concurrence with the selection</w:t>
      </w:r>
      <w:r>
        <w:rPr>
          <w:sz w:val="22"/>
          <w:szCs w:val="22"/>
        </w:rPr>
        <w:t>, or any changes made to the members appointed to the ET</w:t>
      </w:r>
      <w:r w:rsidRPr="00097E9E">
        <w:rPr>
          <w:sz w:val="22"/>
          <w:szCs w:val="22"/>
        </w:rPr>
        <w:t xml:space="preserve">.  </w:t>
      </w:r>
    </w:p>
    <w:p w:rsidR="00511CFC" w:rsidRPr="00097E9E" w:rsidRDefault="00511CFC" w:rsidP="00511CFC">
      <w:pPr>
        <w:ind w:left="2340" w:hanging="900"/>
        <w:rPr>
          <w:sz w:val="22"/>
          <w:szCs w:val="22"/>
        </w:rPr>
      </w:pPr>
      <w:r>
        <w:rPr>
          <w:sz w:val="22"/>
          <w:szCs w:val="22"/>
        </w:rPr>
        <w:t>5.8.3</w:t>
      </w:r>
      <w:r>
        <w:rPr>
          <w:sz w:val="22"/>
          <w:szCs w:val="22"/>
        </w:rPr>
        <w:tab/>
      </w:r>
      <w:r w:rsidRPr="00097E9E">
        <w:rPr>
          <w:sz w:val="22"/>
          <w:szCs w:val="22"/>
        </w:rPr>
        <w:t>Should the NGAB object t</w:t>
      </w:r>
      <w:r>
        <w:rPr>
          <w:sz w:val="22"/>
          <w:szCs w:val="22"/>
        </w:rPr>
        <w:t>o the appointment of any member</w:t>
      </w:r>
      <w:r w:rsidRPr="00097E9E">
        <w:rPr>
          <w:sz w:val="22"/>
          <w:szCs w:val="22"/>
        </w:rPr>
        <w:t xml:space="preserve"> of the ET, the NGAB shall notify the LE explaining the reason for the objection.  The LE will inform the EC about the objection and both will bring up the matter to the TNRC for a determination.  If the TNRC determines the objection is valid, it will direct the EC to appoint an alternative member to the ET.  If the TNRC does not find the objection valid, it shall inform the NGAB of its decision and any options available to the applicant.</w:t>
      </w:r>
    </w:p>
    <w:p w:rsidR="00511CFC" w:rsidRPr="00097E9E" w:rsidRDefault="00511CFC" w:rsidP="00511CFC">
      <w:pPr>
        <w:pStyle w:val="Text"/>
        <w:spacing w:before="0" w:after="0"/>
        <w:ind w:left="0"/>
        <w:rPr>
          <w:rFonts w:ascii="Arial" w:hAnsi="Arial" w:cs="Arial"/>
          <w:sz w:val="22"/>
        </w:rPr>
      </w:pPr>
    </w:p>
    <w:p w:rsidR="00511CFC" w:rsidRDefault="00511CFC" w:rsidP="00511CFC">
      <w:pPr>
        <w:pStyle w:val="Outline1"/>
        <w:numPr>
          <w:ilvl w:val="0"/>
          <w:numId w:val="0"/>
        </w:numPr>
        <w:spacing w:after="0"/>
        <w:ind w:left="1440" w:hanging="720"/>
        <w:rPr>
          <w:rFonts w:ascii="Arial" w:hAnsi="Arial" w:cs="Arial"/>
          <w:b/>
          <w:sz w:val="22"/>
          <w:szCs w:val="22"/>
        </w:rPr>
      </w:pPr>
      <w:r>
        <w:rPr>
          <w:rFonts w:ascii="Arial" w:hAnsi="Arial" w:cs="Arial"/>
          <w:b/>
          <w:sz w:val="22"/>
          <w:szCs w:val="22"/>
        </w:rPr>
        <w:t>5.9</w:t>
      </w:r>
      <w:r>
        <w:rPr>
          <w:rFonts w:ascii="Arial" w:hAnsi="Arial" w:cs="Arial"/>
          <w:b/>
          <w:sz w:val="22"/>
          <w:szCs w:val="22"/>
        </w:rPr>
        <w:tab/>
      </w:r>
      <w:r w:rsidRPr="00097E9E">
        <w:rPr>
          <w:rFonts w:ascii="Arial" w:hAnsi="Arial" w:cs="Arial"/>
          <w:b/>
          <w:sz w:val="22"/>
          <w:szCs w:val="22"/>
        </w:rPr>
        <w:t>Lead Evaluator (LE)</w:t>
      </w:r>
      <w:r>
        <w:rPr>
          <w:rFonts w:ascii="Arial" w:hAnsi="Arial" w:cs="Arial"/>
          <w:b/>
          <w:sz w:val="22"/>
          <w:szCs w:val="22"/>
        </w:rPr>
        <w:t xml:space="preserve"> Qualifications and Responsibilities</w:t>
      </w:r>
    </w:p>
    <w:p w:rsidR="00511CFC" w:rsidRPr="0080545D" w:rsidRDefault="00511CFC" w:rsidP="00511CFC">
      <w:pPr>
        <w:pStyle w:val="Outline1"/>
        <w:numPr>
          <w:ilvl w:val="0"/>
          <w:numId w:val="0"/>
        </w:numPr>
        <w:spacing w:after="0"/>
        <w:rPr>
          <w:rFonts w:ascii="Arial" w:hAnsi="Arial" w:cs="Arial"/>
          <w:b/>
          <w:sz w:val="22"/>
          <w:szCs w:val="22"/>
        </w:rPr>
      </w:pPr>
    </w:p>
    <w:p w:rsidR="00511CFC" w:rsidRDefault="00511CFC" w:rsidP="00511CFC">
      <w:pPr>
        <w:pStyle w:val="Text"/>
        <w:spacing w:before="0" w:after="0"/>
        <w:ind w:left="1440"/>
        <w:rPr>
          <w:rFonts w:ascii="Arial" w:hAnsi="Arial" w:cs="Arial"/>
          <w:sz w:val="22"/>
        </w:rPr>
      </w:pPr>
      <w:r w:rsidRPr="00097E9E">
        <w:rPr>
          <w:rFonts w:ascii="Arial" w:hAnsi="Arial" w:cs="Arial"/>
          <w:sz w:val="22"/>
        </w:rPr>
        <w:t xml:space="preserve">The LE </w:t>
      </w:r>
      <w:r>
        <w:rPr>
          <w:rFonts w:ascii="Arial" w:hAnsi="Arial" w:cs="Arial"/>
          <w:sz w:val="22"/>
        </w:rPr>
        <w:t xml:space="preserve">may be a volunteer or is under contract by TNI to lead </w:t>
      </w:r>
      <w:r w:rsidRPr="00097E9E">
        <w:rPr>
          <w:rFonts w:ascii="Arial" w:hAnsi="Arial" w:cs="Arial"/>
          <w:sz w:val="22"/>
        </w:rPr>
        <w:t xml:space="preserve">evaluation activities.  The LE </w:t>
      </w:r>
      <w:r>
        <w:rPr>
          <w:rFonts w:ascii="Arial" w:hAnsi="Arial" w:cs="Arial"/>
          <w:sz w:val="22"/>
        </w:rPr>
        <w:t xml:space="preserve">meets or exceeds the qualifications of ET members.  The LE shall </w:t>
      </w:r>
      <w:r w:rsidRPr="00097E9E">
        <w:rPr>
          <w:rFonts w:ascii="Arial" w:hAnsi="Arial" w:cs="Arial"/>
          <w:sz w:val="22"/>
        </w:rPr>
        <w:t xml:space="preserve">coordinate with all </w:t>
      </w:r>
      <w:r>
        <w:rPr>
          <w:rFonts w:ascii="Arial" w:hAnsi="Arial" w:cs="Arial"/>
          <w:sz w:val="22"/>
        </w:rPr>
        <w:lastRenderedPageBreak/>
        <w:t xml:space="preserve">ET </w:t>
      </w:r>
      <w:r w:rsidRPr="00097E9E">
        <w:rPr>
          <w:rFonts w:ascii="Arial" w:hAnsi="Arial" w:cs="Arial"/>
          <w:sz w:val="22"/>
        </w:rPr>
        <w:t>members to ensure that the evaluation is well</w:t>
      </w:r>
      <w:r>
        <w:rPr>
          <w:rFonts w:ascii="Arial" w:hAnsi="Arial" w:cs="Arial"/>
          <w:sz w:val="22"/>
        </w:rPr>
        <w:t xml:space="preserve"> planned and consistent with those</w:t>
      </w:r>
      <w:r w:rsidRPr="00097E9E">
        <w:rPr>
          <w:rFonts w:ascii="Arial" w:hAnsi="Arial" w:cs="Arial"/>
          <w:sz w:val="22"/>
        </w:rPr>
        <w:t xml:space="preserve"> of other ABs.</w:t>
      </w:r>
    </w:p>
    <w:p w:rsidR="00511CFC" w:rsidRDefault="00511CFC" w:rsidP="00511CFC">
      <w:pPr>
        <w:pStyle w:val="Text"/>
        <w:spacing w:before="0" w:after="0"/>
        <w:ind w:left="1440"/>
        <w:rPr>
          <w:rFonts w:ascii="Arial" w:hAnsi="Arial" w:cs="Arial"/>
          <w:sz w:val="22"/>
        </w:rPr>
      </w:pPr>
    </w:p>
    <w:p w:rsidR="00511CFC" w:rsidRDefault="00511CFC" w:rsidP="00511CFC">
      <w:pPr>
        <w:pStyle w:val="Text"/>
        <w:spacing w:before="0" w:after="0"/>
        <w:ind w:left="1440"/>
        <w:rPr>
          <w:rFonts w:ascii="Arial" w:hAnsi="Arial" w:cs="Arial"/>
          <w:sz w:val="22"/>
        </w:rPr>
      </w:pPr>
      <w:r w:rsidRPr="00097E9E">
        <w:rPr>
          <w:rFonts w:ascii="Arial" w:hAnsi="Arial" w:cs="Arial"/>
          <w:sz w:val="22"/>
        </w:rPr>
        <w:t>The LE is responsible for:</w:t>
      </w:r>
    </w:p>
    <w:p w:rsidR="00511CFC" w:rsidRDefault="00511CFC" w:rsidP="00511CFC">
      <w:pPr>
        <w:pStyle w:val="Text"/>
        <w:spacing w:before="0" w:after="0"/>
        <w:ind w:left="1440"/>
        <w:rPr>
          <w:rFonts w:ascii="Arial" w:hAnsi="Arial" w:cs="Arial"/>
          <w:sz w:val="22"/>
        </w:rPr>
      </w:pPr>
    </w:p>
    <w:p w:rsidR="00511CFC" w:rsidRDefault="00511CFC" w:rsidP="00511CFC">
      <w:pPr>
        <w:pStyle w:val="Text"/>
        <w:spacing w:before="0" w:after="0"/>
        <w:ind w:left="2340" w:hanging="900"/>
        <w:rPr>
          <w:rFonts w:ascii="Arial" w:hAnsi="Arial" w:cs="Arial"/>
          <w:sz w:val="22"/>
        </w:rPr>
      </w:pPr>
      <w:r>
        <w:rPr>
          <w:rFonts w:ascii="Arial" w:hAnsi="Arial" w:cs="Arial"/>
          <w:sz w:val="22"/>
        </w:rPr>
        <w:t>5.9.1</w:t>
      </w:r>
      <w:r>
        <w:rPr>
          <w:rFonts w:ascii="Arial" w:hAnsi="Arial" w:cs="Arial"/>
          <w:sz w:val="22"/>
        </w:rPr>
        <w:tab/>
      </w:r>
      <w:r w:rsidRPr="00097E9E">
        <w:rPr>
          <w:rFonts w:ascii="Arial" w:hAnsi="Arial" w:cs="Arial"/>
          <w:sz w:val="22"/>
        </w:rPr>
        <w:t>Reviewing the NGAB application for completeness, with concurrence of the EC.</w:t>
      </w:r>
      <w:r>
        <w:rPr>
          <w:rFonts w:ascii="Arial" w:hAnsi="Arial" w:cs="Arial"/>
          <w:sz w:val="22"/>
        </w:rPr>
        <w:t xml:space="preserve">  </w:t>
      </w:r>
    </w:p>
    <w:p w:rsidR="00511CFC" w:rsidRDefault="00511CFC" w:rsidP="00511CFC">
      <w:pPr>
        <w:pStyle w:val="Text"/>
        <w:tabs>
          <w:tab w:val="left" w:pos="1440"/>
        </w:tabs>
        <w:spacing w:before="0" w:after="0"/>
        <w:ind w:left="2340" w:hanging="900"/>
        <w:rPr>
          <w:rFonts w:ascii="Arial" w:hAnsi="Arial" w:cs="Arial"/>
          <w:sz w:val="22"/>
        </w:rPr>
      </w:pPr>
      <w:r>
        <w:rPr>
          <w:rFonts w:ascii="Arial" w:hAnsi="Arial" w:cs="Arial"/>
          <w:sz w:val="22"/>
        </w:rPr>
        <w:t>5.9.2</w:t>
      </w:r>
      <w:r>
        <w:rPr>
          <w:rFonts w:ascii="Arial" w:hAnsi="Arial" w:cs="Arial"/>
          <w:sz w:val="22"/>
        </w:rPr>
        <w:tab/>
      </w:r>
      <w:r w:rsidRPr="00097E9E">
        <w:rPr>
          <w:rFonts w:ascii="Arial" w:hAnsi="Arial" w:cs="Arial"/>
          <w:sz w:val="22"/>
        </w:rPr>
        <w:t xml:space="preserve">Planning and directing the activities of the team members, from application technical </w:t>
      </w:r>
      <w:r>
        <w:rPr>
          <w:rFonts w:ascii="Arial" w:hAnsi="Arial" w:cs="Arial"/>
          <w:sz w:val="22"/>
        </w:rPr>
        <w:t xml:space="preserve">completeness </w:t>
      </w:r>
      <w:r w:rsidRPr="00097E9E">
        <w:rPr>
          <w:rFonts w:ascii="Arial" w:hAnsi="Arial" w:cs="Arial"/>
          <w:sz w:val="22"/>
        </w:rPr>
        <w:t xml:space="preserve">review through site visit, observation, report writing, and review of all responses to </w:t>
      </w:r>
      <w:r>
        <w:rPr>
          <w:rFonts w:ascii="Arial" w:hAnsi="Arial" w:cs="Arial"/>
          <w:sz w:val="22"/>
        </w:rPr>
        <w:t>non-conformities</w:t>
      </w:r>
      <w:r w:rsidRPr="00097E9E">
        <w:rPr>
          <w:rFonts w:ascii="Arial" w:hAnsi="Arial" w:cs="Arial"/>
          <w:sz w:val="22"/>
        </w:rPr>
        <w:t>.</w:t>
      </w:r>
      <w:r>
        <w:rPr>
          <w:rFonts w:ascii="Arial" w:hAnsi="Arial" w:cs="Arial"/>
          <w:sz w:val="22"/>
        </w:rPr>
        <w:t xml:space="preserve">  </w:t>
      </w:r>
    </w:p>
    <w:p w:rsidR="00511CFC" w:rsidRDefault="00511CFC" w:rsidP="00511CFC">
      <w:pPr>
        <w:pStyle w:val="Text"/>
        <w:spacing w:before="0" w:after="0"/>
        <w:ind w:left="2340" w:hanging="900"/>
        <w:rPr>
          <w:rFonts w:ascii="Arial" w:hAnsi="Arial" w:cs="Arial"/>
          <w:sz w:val="22"/>
        </w:rPr>
      </w:pPr>
      <w:r>
        <w:rPr>
          <w:rFonts w:ascii="Arial" w:hAnsi="Arial" w:cs="Arial"/>
          <w:sz w:val="22"/>
        </w:rPr>
        <w:t>5.9.3</w:t>
      </w:r>
      <w:r>
        <w:rPr>
          <w:rFonts w:ascii="Arial" w:hAnsi="Arial" w:cs="Arial"/>
          <w:sz w:val="22"/>
        </w:rPr>
        <w:tab/>
      </w:r>
      <w:r w:rsidRPr="00097E9E">
        <w:rPr>
          <w:rFonts w:ascii="Arial" w:hAnsi="Arial" w:cs="Arial"/>
          <w:sz w:val="22"/>
        </w:rPr>
        <w:t>Sending</w:t>
      </w:r>
      <w:r>
        <w:rPr>
          <w:rFonts w:ascii="Arial" w:hAnsi="Arial" w:cs="Arial"/>
          <w:sz w:val="22"/>
        </w:rPr>
        <w:t xml:space="preserve"> the applicant</w:t>
      </w:r>
      <w:r w:rsidRPr="00097E9E">
        <w:rPr>
          <w:rFonts w:ascii="Arial" w:hAnsi="Arial" w:cs="Arial"/>
          <w:sz w:val="22"/>
        </w:rPr>
        <w:t xml:space="preserve"> NGAB this SOP</w:t>
      </w:r>
      <w:r>
        <w:rPr>
          <w:rFonts w:ascii="Arial" w:hAnsi="Arial" w:cs="Arial"/>
          <w:sz w:val="22"/>
        </w:rPr>
        <w:t xml:space="preserve">, </w:t>
      </w:r>
      <w:r w:rsidRPr="00097E9E">
        <w:rPr>
          <w:rFonts w:ascii="Arial" w:hAnsi="Arial" w:cs="Arial"/>
          <w:sz w:val="22"/>
        </w:rPr>
        <w:t xml:space="preserve">the names of the TNRC </w:t>
      </w:r>
      <w:r>
        <w:rPr>
          <w:rFonts w:ascii="Arial" w:hAnsi="Arial" w:cs="Arial"/>
          <w:sz w:val="22"/>
        </w:rPr>
        <w:t>and the selected ET members</w:t>
      </w:r>
      <w:r w:rsidRPr="00097E9E">
        <w:rPr>
          <w:rFonts w:ascii="Arial" w:hAnsi="Arial" w:cs="Arial"/>
          <w:sz w:val="22"/>
        </w:rPr>
        <w:t>.</w:t>
      </w:r>
    </w:p>
    <w:p w:rsidR="00511CFC" w:rsidRDefault="00511CFC" w:rsidP="00511CFC">
      <w:pPr>
        <w:pStyle w:val="Text"/>
        <w:spacing w:before="0" w:after="0"/>
        <w:ind w:left="2340" w:hanging="900"/>
        <w:rPr>
          <w:rFonts w:ascii="Arial" w:hAnsi="Arial" w:cs="Arial"/>
          <w:sz w:val="22"/>
        </w:rPr>
      </w:pPr>
      <w:r>
        <w:rPr>
          <w:rFonts w:ascii="Arial" w:hAnsi="Arial" w:cs="Arial"/>
          <w:sz w:val="22"/>
        </w:rPr>
        <w:t>5.9.4</w:t>
      </w:r>
      <w:r>
        <w:rPr>
          <w:rFonts w:ascii="Arial" w:hAnsi="Arial" w:cs="Arial"/>
          <w:sz w:val="22"/>
        </w:rPr>
        <w:tab/>
      </w:r>
      <w:r w:rsidRPr="00097E9E">
        <w:rPr>
          <w:rFonts w:ascii="Arial" w:hAnsi="Arial" w:cs="Arial"/>
          <w:sz w:val="22"/>
        </w:rPr>
        <w:t>Coordinating all communications with the NGAB on</w:t>
      </w:r>
      <w:r>
        <w:rPr>
          <w:rFonts w:ascii="Arial" w:hAnsi="Arial" w:cs="Arial"/>
          <w:sz w:val="22"/>
        </w:rPr>
        <w:t>ce the application is received.</w:t>
      </w:r>
    </w:p>
    <w:p w:rsidR="00511CFC" w:rsidRDefault="00511CFC" w:rsidP="00511CFC">
      <w:pPr>
        <w:pStyle w:val="Text"/>
        <w:spacing w:before="0" w:after="0"/>
        <w:ind w:left="2340" w:hanging="900"/>
        <w:rPr>
          <w:rFonts w:ascii="Arial" w:hAnsi="Arial" w:cs="Arial"/>
          <w:sz w:val="22"/>
        </w:rPr>
      </w:pPr>
      <w:r>
        <w:rPr>
          <w:rFonts w:ascii="Arial" w:hAnsi="Arial" w:cs="Arial"/>
          <w:sz w:val="22"/>
        </w:rPr>
        <w:t>5.9.5</w:t>
      </w:r>
      <w:r>
        <w:rPr>
          <w:rFonts w:ascii="Arial" w:hAnsi="Arial" w:cs="Arial"/>
          <w:sz w:val="22"/>
        </w:rPr>
        <w:tab/>
      </w:r>
      <w:r w:rsidRPr="00097E9E">
        <w:rPr>
          <w:rFonts w:ascii="Arial" w:hAnsi="Arial" w:cs="Arial"/>
          <w:sz w:val="22"/>
        </w:rPr>
        <w:t xml:space="preserve">Obtaining consensus of the </w:t>
      </w:r>
      <w:r>
        <w:rPr>
          <w:rFonts w:ascii="Arial" w:hAnsi="Arial" w:cs="Arial"/>
          <w:sz w:val="22"/>
        </w:rPr>
        <w:t>ET</w:t>
      </w:r>
      <w:r w:rsidRPr="00097E9E">
        <w:rPr>
          <w:rFonts w:ascii="Arial" w:hAnsi="Arial" w:cs="Arial"/>
          <w:sz w:val="22"/>
        </w:rPr>
        <w:t xml:space="preserve"> in preparing the final recommendation of NGAB recognition status to the TNRC. </w:t>
      </w:r>
    </w:p>
    <w:p w:rsidR="00511CFC" w:rsidRPr="00097E9E" w:rsidRDefault="00511CFC" w:rsidP="00511CFC">
      <w:pPr>
        <w:pStyle w:val="Text"/>
        <w:spacing w:before="0" w:after="0"/>
        <w:ind w:left="2340" w:hanging="900"/>
        <w:rPr>
          <w:rFonts w:ascii="Arial" w:hAnsi="Arial" w:cs="Arial"/>
          <w:sz w:val="22"/>
        </w:rPr>
      </w:pPr>
      <w:r>
        <w:rPr>
          <w:rFonts w:ascii="Arial" w:hAnsi="Arial" w:cs="Arial"/>
          <w:sz w:val="22"/>
        </w:rPr>
        <w:t>5.9.7</w:t>
      </w:r>
      <w:r>
        <w:rPr>
          <w:rFonts w:ascii="Arial" w:hAnsi="Arial" w:cs="Arial"/>
          <w:sz w:val="22"/>
        </w:rPr>
        <w:tab/>
      </w:r>
      <w:r w:rsidRPr="00097E9E">
        <w:rPr>
          <w:rFonts w:ascii="Arial" w:hAnsi="Arial" w:cs="Arial"/>
          <w:sz w:val="22"/>
        </w:rPr>
        <w:t>Notifying the EC of an evaluation’s progress and outcomes.</w:t>
      </w:r>
    </w:p>
    <w:p w:rsidR="00511CFC" w:rsidRPr="004C3C92" w:rsidRDefault="00511CFC" w:rsidP="00511CFC">
      <w:pPr>
        <w:pStyle w:val="Outline1"/>
        <w:numPr>
          <w:ilvl w:val="0"/>
          <w:numId w:val="0"/>
        </w:numPr>
        <w:spacing w:after="0"/>
        <w:rPr>
          <w:rFonts w:ascii="Arial" w:hAnsi="Arial" w:cs="Arial"/>
          <w:b/>
          <w:sz w:val="22"/>
          <w:szCs w:val="22"/>
        </w:rPr>
      </w:pPr>
    </w:p>
    <w:p w:rsidR="00511CFC" w:rsidRDefault="00511CFC" w:rsidP="00511CFC">
      <w:pPr>
        <w:pStyle w:val="Outline1"/>
        <w:numPr>
          <w:ilvl w:val="0"/>
          <w:numId w:val="0"/>
        </w:numPr>
        <w:spacing w:after="0"/>
        <w:ind w:left="1530" w:hanging="810"/>
        <w:rPr>
          <w:rFonts w:ascii="Arial" w:hAnsi="Arial" w:cs="Arial"/>
          <w:b/>
          <w:sz w:val="22"/>
          <w:szCs w:val="22"/>
        </w:rPr>
      </w:pPr>
      <w:r>
        <w:rPr>
          <w:rFonts w:ascii="Arial" w:hAnsi="Arial" w:cs="Arial"/>
          <w:b/>
          <w:sz w:val="22"/>
          <w:szCs w:val="22"/>
        </w:rPr>
        <w:t>5.10</w:t>
      </w:r>
      <w:r>
        <w:rPr>
          <w:rFonts w:ascii="Arial" w:hAnsi="Arial" w:cs="Arial"/>
          <w:b/>
          <w:sz w:val="22"/>
          <w:szCs w:val="22"/>
        </w:rPr>
        <w:tab/>
      </w:r>
      <w:r w:rsidRPr="00097E9E">
        <w:rPr>
          <w:rFonts w:ascii="Arial" w:hAnsi="Arial" w:cs="Arial"/>
          <w:b/>
          <w:sz w:val="22"/>
          <w:szCs w:val="22"/>
        </w:rPr>
        <w:t>Conflict</w:t>
      </w:r>
      <w:r>
        <w:rPr>
          <w:rFonts w:ascii="Arial" w:hAnsi="Arial" w:cs="Arial"/>
          <w:b/>
          <w:sz w:val="22"/>
          <w:szCs w:val="22"/>
        </w:rPr>
        <w:t>s</w:t>
      </w:r>
      <w:r w:rsidRPr="00097E9E">
        <w:rPr>
          <w:rFonts w:ascii="Arial" w:hAnsi="Arial" w:cs="Arial"/>
          <w:b/>
          <w:sz w:val="22"/>
          <w:szCs w:val="22"/>
        </w:rPr>
        <w:t xml:space="preserve"> of Interest</w:t>
      </w:r>
      <w:r>
        <w:rPr>
          <w:rFonts w:ascii="Arial" w:hAnsi="Arial" w:cs="Arial"/>
          <w:b/>
          <w:sz w:val="22"/>
          <w:szCs w:val="22"/>
        </w:rPr>
        <w:t xml:space="preserve"> </w:t>
      </w:r>
    </w:p>
    <w:p w:rsidR="00511CFC" w:rsidRPr="00AF4B41" w:rsidRDefault="00511CFC" w:rsidP="00511CFC">
      <w:pPr>
        <w:pStyle w:val="Outline1"/>
        <w:numPr>
          <w:ilvl w:val="0"/>
          <w:numId w:val="0"/>
        </w:numPr>
        <w:spacing w:after="0"/>
        <w:ind w:left="1530" w:hanging="810"/>
        <w:rPr>
          <w:rFonts w:ascii="Arial" w:hAnsi="Arial" w:cs="Arial"/>
          <w:b/>
          <w:sz w:val="22"/>
          <w:szCs w:val="22"/>
        </w:rPr>
      </w:pPr>
    </w:p>
    <w:p w:rsidR="00511CFC" w:rsidRDefault="00511CFC" w:rsidP="00511CFC">
      <w:pPr>
        <w:ind w:left="2340" w:hanging="900"/>
        <w:rPr>
          <w:sz w:val="22"/>
          <w:szCs w:val="22"/>
        </w:rPr>
      </w:pPr>
      <w:r>
        <w:rPr>
          <w:sz w:val="22"/>
          <w:szCs w:val="22"/>
        </w:rPr>
        <w:t>5.10.1</w:t>
      </w:r>
      <w:r>
        <w:rPr>
          <w:sz w:val="22"/>
          <w:szCs w:val="22"/>
        </w:rPr>
        <w:tab/>
      </w:r>
      <w:r w:rsidRPr="00097E9E">
        <w:rPr>
          <w:sz w:val="22"/>
          <w:szCs w:val="22"/>
        </w:rPr>
        <w:t>Al</w:t>
      </w:r>
      <w:r>
        <w:rPr>
          <w:sz w:val="22"/>
          <w:szCs w:val="22"/>
        </w:rPr>
        <w:t>l members of the ET shall</w:t>
      </w:r>
      <w:r w:rsidRPr="00097E9E">
        <w:rPr>
          <w:sz w:val="22"/>
          <w:szCs w:val="22"/>
        </w:rPr>
        <w:t xml:space="preserve"> sign a conflict of interest certification and provide it to the EC</w:t>
      </w:r>
      <w:r>
        <w:rPr>
          <w:sz w:val="22"/>
          <w:szCs w:val="22"/>
        </w:rPr>
        <w:t xml:space="preserve"> prior to engaging in </w:t>
      </w:r>
      <w:r w:rsidRPr="00097E9E">
        <w:rPr>
          <w:sz w:val="22"/>
          <w:szCs w:val="22"/>
        </w:rPr>
        <w:t xml:space="preserve">the </w:t>
      </w:r>
      <w:r>
        <w:rPr>
          <w:sz w:val="22"/>
          <w:szCs w:val="22"/>
        </w:rPr>
        <w:t xml:space="preserve">evaluation process. </w:t>
      </w:r>
      <w:r w:rsidRPr="00097E9E">
        <w:rPr>
          <w:sz w:val="22"/>
          <w:szCs w:val="22"/>
        </w:rPr>
        <w:t xml:space="preserve"> </w:t>
      </w:r>
    </w:p>
    <w:p w:rsidR="00511CFC" w:rsidRDefault="00511CFC" w:rsidP="00511CFC">
      <w:pPr>
        <w:ind w:left="2340" w:hanging="900"/>
        <w:rPr>
          <w:sz w:val="22"/>
          <w:szCs w:val="22"/>
        </w:rPr>
      </w:pPr>
      <w:r>
        <w:rPr>
          <w:sz w:val="22"/>
          <w:szCs w:val="22"/>
        </w:rPr>
        <w:t>5.10.2</w:t>
      </w:r>
      <w:r>
        <w:rPr>
          <w:sz w:val="22"/>
          <w:szCs w:val="22"/>
        </w:rPr>
        <w:tab/>
      </w:r>
      <w:r w:rsidRPr="00097E9E">
        <w:rPr>
          <w:sz w:val="22"/>
          <w:szCs w:val="22"/>
        </w:rPr>
        <w:t xml:space="preserve">Should the EC believe that an unforeseen circumstance creates a conflict of interest for an ET member; the EC shall consult </w:t>
      </w:r>
      <w:r>
        <w:rPr>
          <w:sz w:val="22"/>
          <w:szCs w:val="22"/>
        </w:rPr>
        <w:t xml:space="preserve">the </w:t>
      </w:r>
      <w:r w:rsidRPr="00097E9E">
        <w:rPr>
          <w:sz w:val="22"/>
          <w:szCs w:val="22"/>
        </w:rPr>
        <w:t>TNRC</w:t>
      </w:r>
      <w:r>
        <w:rPr>
          <w:sz w:val="22"/>
          <w:szCs w:val="22"/>
        </w:rPr>
        <w:t xml:space="preserve"> and seek its </w:t>
      </w:r>
      <w:r w:rsidRPr="00097E9E">
        <w:rPr>
          <w:sz w:val="22"/>
          <w:szCs w:val="22"/>
        </w:rPr>
        <w:t>advice on how to proceed.  If the TNRC determines a conflict of interest exists, it will instruct the EC to appoint</w:t>
      </w:r>
      <w:r>
        <w:rPr>
          <w:sz w:val="22"/>
          <w:szCs w:val="22"/>
        </w:rPr>
        <w:t xml:space="preserve"> a different member to the ET and inform the NGAB following clauses 5.8.2 and 5.8.3.  </w:t>
      </w:r>
    </w:p>
    <w:p w:rsidR="00593E65" w:rsidRPr="00331263" w:rsidRDefault="00593E65" w:rsidP="00B95EBC">
      <w:pPr>
        <w:tabs>
          <w:tab w:val="left" w:pos="720"/>
          <w:tab w:val="left" w:pos="1440"/>
          <w:tab w:val="left" w:pos="2160"/>
          <w:tab w:val="left" w:pos="3024"/>
          <w:tab w:val="left" w:pos="3888"/>
        </w:tabs>
        <w:rPr>
          <w:sz w:val="20"/>
          <w:szCs w:val="20"/>
        </w:rPr>
      </w:pPr>
    </w:p>
    <w:p w:rsidR="00593E65" w:rsidRPr="009B7390" w:rsidRDefault="00511CFC" w:rsidP="00B95EBC">
      <w:pPr>
        <w:numPr>
          <w:ilvl w:val="0"/>
          <w:numId w:val="1"/>
        </w:numPr>
        <w:tabs>
          <w:tab w:val="left" w:pos="720"/>
          <w:tab w:val="left" w:pos="1440"/>
          <w:tab w:val="left" w:pos="2160"/>
          <w:tab w:val="left" w:pos="3024"/>
          <w:tab w:val="left" w:pos="3888"/>
        </w:tabs>
        <w:rPr>
          <w:b/>
          <w:sz w:val="22"/>
          <w:szCs w:val="22"/>
        </w:rPr>
      </w:pPr>
      <w:r w:rsidRPr="009B7390">
        <w:rPr>
          <w:b/>
          <w:sz w:val="22"/>
          <w:szCs w:val="22"/>
        </w:rPr>
        <w:t>Procedures</w:t>
      </w:r>
    </w:p>
    <w:p w:rsidR="00593E65" w:rsidRPr="00331263" w:rsidRDefault="00593E65" w:rsidP="00B95EBC">
      <w:pPr>
        <w:tabs>
          <w:tab w:val="left" w:pos="720"/>
          <w:tab w:val="left" w:pos="1440"/>
          <w:tab w:val="left" w:pos="2160"/>
          <w:tab w:val="left" w:pos="3024"/>
          <w:tab w:val="left" w:pos="3888"/>
        </w:tabs>
        <w:rPr>
          <w:sz w:val="20"/>
          <w:szCs w:val="20"/>
        </w:rPr>
      </w:pPr>
    </w:p>
    <w:p w:rsidR="00511CFC" w:rsidRPr="00097E9E" w:rsidRDefault="00511CFC" w:rsidP="00511CFC">
      <w:pPr>
        <w:pStyle w:val="Outline1"/>
        <w:numPr>
          <w:ilvl w:val="0"/>
          <w:numId w:val="0"/>
        </w:numPr>
        <w:ind w:left="1440" w:hanging="720"/>
        <w:rPr>
          <w:rFonts w:ascii="Arial" w:hAnsi="Arial" w:cs="Arial"/>
          <w:b/>
          <w:sz w:val="22"/>
          <w:szCs w:val="22"/>
        </w:rPr>
      </w:pPr>
      <w:r w:rsidRPr="00097E9E">
        <w:rPr>
          <w:rFonts w:ascii="Arial" w:hAnsi="Arial" w:cs="Arial"/>
          <w:b/>
          <w:sz w:val="22"/>
          <w:szCs w:val="22"/>
        </w:rPr>
        <w:t>Frequency and Scope of Evaluation</w:t>
      </w:r>
    </w:p>
    <w:p w:rsidR="00511CFC" w:rsidRPr="00097E9E" w:rsidRDefault="00511CFC" w:rsidP="00511CFC">
      <w:pPr>
        <w:pStyle w:val="Text"/>
        <w:ind w:left="1440"/>
        <w:rPr>
          <w:rFonts w:ascii="Arial" w:hAnsi="Arial" w:cs="Arial"/>
          <w:sz w:val="22"/>
        </w:rPr>
      </w:pPr>
      <w:r w:rsidRPr="00097E9E">
        <w:rPr>
          <w:rFonts w:ascii="Arial" w:hAnsi="Arial" w:cs="Arial"/>
          <w:sz w:val="22"/>
        </w:rPr>
        <w:t xml:space="preserve">NGABs shall be evaluated before they are recognized, and after recognition at a minimum of once every three years.  </w:t>
      </w:r>
    </w:p>
    <w:p w:rsidR="00511CFC" w:rsidRPr="00097E9E" w:rsidRDefault="00511CFC" w:rsidP="00511CFC">
      <w:pPr>
        <w:pStyle w:val="Text"/>
        <w:ind w:left="2160" w:hanging="720"/>
        <w:rPr>
          <w:rFonts w:ascii="Arial" w:hAnsi="Arial" w:cs="Arial"/>
          <w:sz w:val="22"/>
        </w:rPr>
      </w:pPr>
      <w:r>
        <w:rPr>
          <w:rFonts w:ascii="Arial" w:hAnsi="Arial" w:cs="Arial"/>
          <w:sz w:val="22"/>
        </w:rPr>
        <w:t>Note:</w:t>
      </w:r>
      <w:r>
        <w:rPr>
          <w:rFonts w:ascii="Arial" w:hAnsi="Arial" w:cs="Arial"/>
          <w:sz w:val="22"/>
        </w:rPr>
        <w:tab/>
      </w:r>
      <w:r w:rsidRPr="00097E9E">
        <w:rPr>
          <w:rFonts w:ascii="Arial" w:hAnsi="Arial" w:cs="Arial"/>
          <w:sz w:val="22"/>
        </w:rPr>
        <w:t>After the first round of evaluations, the TNRC will review the three-year cycle for a possible change to a four-year cycle to co</w:t>
      </w:r>
      <w:r>
        <w:rPr>
          <w:rFonts w:ascii="Arial" w:hAnsi="Arial" w:cs="Arial"/>
          <w:sz w:val="22"/>
        </w:rPr>
        <w:t xml:space="preserve">incide with NEFAP AB </w:t>
      </w:r>
      <w:r w:rsidRPr="00097E9E">
        <w:rPr>
          <w:rFonts w:ascii="Arial" w:hAnsi="Arial" w:cs="Arial"/>
          <w:sz w:val="22"/>
        </w:rPr>
        <w:t xml:space="preserve">and other national and international evaluation cycles.  </w:t>
      </w:r>
    </w:p>
    <w:p w:rsidR="00511CFC" w:rsidRDefault="00511CFC" w:rsidP="00511CFC">
      <w:pPr>
        <w:pStyle w:val="Text"/>
        <w:ind w:left="1440"/>
        <w:rPr>
          <w:rFonts w:ascii="Arial" w:hAnsi="Arial" w:cs="Arial"/>
          <w:sz w:val="22"/>
        </w:rPr>
      </w:pPr>
      <w:r>
        <w:rPr>
          <w:rFonts w:ascii="Arial" w:hAnsi="Arial" w:cs="Arial"/>
          <w:sz w:val="22"/>
        </w:rPr>
        <w:t xml:space="preserve">The scope of this </w:t>
      </w:r>
      <w:r w:rsidRPr="00097E9E">
        <w:rPr>
          <w:rFonts w:ascii="Arial" w:hAnsi="Arial" w:cs="Arial"/>
          <w:sz w:val="22"/>
        </w:rPr>
        <w:t>evaluation include</w:t>
      </w:r>
      <w:r>
        <w:rPr>
          <w:rFonts w:ascii="Arial" w:hAnsi="Arial" w:cs="Arial"/>
          <w:sz w:val="22"/>
        </w:rPr>
        <w:t xml:space="preserve">s: </w:t>
      </w:r>
    </w:p>
    <w:p w:rsidR="00511CFC" w:rsidRDefault="00511CFC" w:rsidP="00511CFC">
      <w:pPr>
        <w:pStyle w:val="Text"/>
        <w:ind w:left="2347" w:hanging="907"/>
        <w:contextualSpacing/>
        <w:rPr>
          <w:rFonts w:ascii="Arial" w:hAnsi="Arial" w:cs="Arial"/>
          <w:sz w:val="22"/>
        </w:rPr>
      </w:pPr>
      <w:r>
        <w:rPr>
          <w:rFonts w:ascii="Arial" w:hAnsi="Arial" w:cs="Arial"/>
          <w:sz w:val="22"/>
        </w:rPr>
        <w:t>6.1.1</w:t>
      </w:r>
      <w:r>
        <w:rPr>
          <w:rFonts w:ascii="Arial" w:hAnsi="Arial" w:cs="Arial"/>
          <w:sz w:val="22"/>
        </w:rPr>
        <w:tab/>
      </w:r>
      <w:r w:rsidRPr="00097E9E">
        <w:rPr>
          <w:rFonts w:ascii="Arial" w:hAnsi="Arial" w:cs="Arial"/>
          <w:sz w:val="22"/>
        </w:rPr>
        <w:t>A completeness and a technical review of the application package.</w:t>
      </w:r>
    </w:p>
    <w:p w:rsidR="00511CFC" w:rsidRDefault="00511CFC" w:rsidP="00511CFC">
      <w:pPr>
        <w:pStyle w:val="Text"/>
        <w:ind w:left="2347" w:hanging="907"/>
        <w:contextualSpacing/>
        <w:rPr>
          <w:rFonts w:ascii="Arial" w:hAnsi="Arial" w:cs="Arial"/>
          <w:sz w:val="22"/>
        </w:rPr>
      </w:pPr>
      <w:r>
        <w:rPr>
          <w:rFonts w:ascii="Arial" w:hAnsi="Arial" w:cs="Arial"/>
          <w:sz w:val="22"/>
        </w:rPr>
        <w:t>6.1.2</w:t>
      </w:r>
      <w:r>
        <w:rPr>
          <w:rFonts w:ascii="Arial" w:hAnsi="Arial" w:cs="Arial"/>
          <w:sz w:val="22"/>
        </w:rPr>
        <w:tab/>
      </w:r>
      <w:r w:rsidRPr="00097E9E">
        <w:rPr>
          <w:rFonts w:ascii="Arial" w:hAnsi="Arial" w:cs="Arial"/>
          <w:sz w:val="22"/>
        </w:rPr>
        <w:t>An on-site evaluation, which may be conducted in coordination with another national or international evaluation acceptable to the TNRC.</w:t>
      </w:r>
    </w:p>
    <w:p w:rsidR="00511CFC" w:rsidRDefault="00511CFC" w:rsidP="00511CFC">
      <w:pPr>
        <w:pStyle w:val="Text"/>
        <w:ind w:left="2347" w:hanging="907"/>
        <w:contextualSpacing/>
        <w:rPr>
          <w:rFonts w:ascii="Arial" w:hAnsi="Arial" w:cs="Arial"/>
          <w:sz w:val="22"/>
        </w:rPr>
      </w:pPr>
      <w:r>
        <w:rPr>
          <w:rFonts w:ascii="Arial" w:hAnsi="Arial" w:cs="Arial"/>
          <w:sz w:val="22"/>
        </w:rPr>
        <w:t>6.1.3</w:t>
      </w:r>
      <w:r>
        <w:rPr>
          <w:rFonts w:ascii="Arial" w:hAnsi="Arial" w:cs="Arial"/>
          <w:sz w:val="22"/>
        </w:rPr>
        <w:tab/>
      </w:r>
      <w:r w:rsidRPr="00097E9E">
        <w:rPr>
          <w:rFonts w:ascii="Arial" w:hAnsi="Arial" w:cs="Arial"/>
          <w:sz w:val="22"/>
        </w:rPr>
        <w:t>An observation by an ET member of the NGAB conducting an on-site laboratory assessment.</w:t>
      </w:r>
    </w:p>
    <w:p w:rsidR="00511CFC" w:rsidRDefault="00511CFC" w:rsidP="00511CFC">
      <w:pPr>
        <w:pStyle w:val="Text"/>
        <w:ind w:left="2347" w:hanging="907"/>
        <w:contextualSpacing/>
        <w:rPr>
          <w:rFonts w:ascii="Arial" w:hAnsi="Arial" w:cs="Arial"/>
          <w:sz w:val="22"/>
        </w:rPr>
      </w:pPr>
      <w:r>
        <w:rPr>
          <w:rFonts w:ascii="Arial" w:hAnsi="Arial" w:cs="Arial"/>
          <w:sz w:val="22"/>
        </w:rPr>
        <w:t>6.1.4</w:t>
      </w:r>
      <w:r>
        <w:rPr>
          <w:rFonts w:ascii="Arial" w:hAnsi="Arial" w:cs="Arial"/>
          <w:sz w:val="22"/>
        </w:rPr>
        <w:tab/>
        <w:t>A</w:t>
      </w:r>
      <w:r w:rsidRPr="00097E9E">
        <w:rPr>
          <w:rFonts w:ascii="Arial" w:hAnsi="Arial" w:cs="Arial"/>
          <w:sz w:val="22"/>
        </w:rPr>
        <w:t>n on-site evaluation report with findings for both the on-site evaluation and the observation.</w:t>
      </w:r>
    </w:p>
    <w:p w:rsidR="00511CFC" w:rsidRPr="00097E9E" w:rsidRDefault="00511CFC" w:rsidP="00511CFC">
      <w:pPr>
        <w:pStyle w:val="Text"/>
        <w:ind w:left="2347" w:hanging="907"/>
        <w:contextualSpacing/>
        <w:rPr>
          <w:rFonts w:ascii="Arial" w:hAnsi="Arial" w:cs="Arial"/>
          <w:sz w:val="22"/>
        </w:rPr>
      </w:pPr>
      <w:r>
        <w:rPr>
          <w:rFonts w:ascii="Arial" w:hAnsi="Arial" w:cs="Arial"/>
          <w:sz w:val="22"/>
        </w:rPr>
        <w:t>6.1.5</w:t>
      </w:r>
      <w:r>
        <w:rPr>
          <w:rFonts w:ascii="Arial" w:hAnsi="Arial" w:cs="Arial"/>
          <w:sz w:val="22"/>
        </w:rPr>
        <w:tab/>
      </w:r>
      <w:r w:rsidRPr="00097E9E">
        <w:rPr>
          <w:rFonts w:ascii="Arial" w:hAnsi="Arial" w:cs="Arial"/>
          <w:sz w:val="22"/>
        </w:rPr>
        <w:t xml:space="preserve">A recommendation to the TNRC regarding recognition or denial of recognition. </w:t>
      </w:r>
    </w:p>
    <w:p w:rsidR="00511CFC" w:rsidRDefault="00511CFC" w:rsidP="00511CFC">
      <w:pPr>
        <w:pStyle w:val="Heading2"/>
        <w:ind w:left="1980" w:hanging="720"/>
        <w:rPr>
          <w:rFonts w:ascii="Arial" w:hAnsi="Arial" w:cs="Arial"/>
          <w:b w:val="0"/>
          <w:color w:val="auto"/>
          <w:sz w:val="22"/>
          <w:szCs w:val="22"/>
        </w:rPr>
      </w:pPr>
      <w:r>
        <w:rPr>
          <w:rFonts w:ascii="Arial" w:hAnsi="Arial" w:cs="Arial"/>
          <w:b w:val="0"/>
          <w:color w:val="auto"/>
          <w:sz w:val="22"/>
          <w:szCs w:val="22"/>
        </w:rPr>
        <w:lastRenderedPageBreak/>
        <w:t>Note:</w:t>
      </w:r>
      <w:r>
        <w:rPr>
          <w:rFonts w:ascii="Arial" w:hAnsi="Arial" w:cs="Arial"/>
          <w:b w:val="0"/>
          <w:color w:val="auto"/>
          <w:sz w:val="22"/>
          <w:szCs w:val="22"/>
        </w:rPr>
        <w:tab/>
      </w:r>
      <w:r w:rsidRPr="00097E9E">
        <w:rPr>
          <w:rFonts w:ascii="Arial" w:hAnsi="Arial" w:cs="Arial"/>
          <w:b w:val="0"/>
          <w:color w:val="auto"/>
          <w:sz w:val="22"/>
          <w:szCs w:val="22"/>
        </w:rPr>
        <w:t>National or internationally recognized NGABs may sub</w:t>
      </w:r>
      <w:r>
        <w:rPr>
          <w:rFonts w:ascii="Arial" w:hAnsi="Arial" w:cs="Arial"/>
          <w:b w:val="0"/>
          <w:color w:val="auto"/>
          <w:sz w:val="22"/>
          <w:szCs w:val="22"/>
        </w:rPr>
        <w:t xml:space="preserve">mit their most recent respective evaluation </w:t>
      </w:r>
      <w:r w:rsidRPr="00097E9E">
        <w:rPr>
          <w:rFonts w:ascii="Arial" w:hAnsi="Arial" w:cs="Arial"/>
          <w:b w:val="0"/>
          <w:color w:val="auto"/>
          <w:sz w:val="22"/>
          <w:szCs w:val="22"/>
        </w:rPr>
        <w:t xml:space="preserve">report(s) to demonstrate compliance with ISO/IEC 17011.  </w:t>
      </w:r>
      <w:r>
        <w:rPr>
          <w:rFonts w:ascii="Arial" w:hAnsi="Arial" w:cs="Arial"/>
          <w:b w:val="0"/>
          <w:color w:val="auto"/>
          <w:sz w:val="22"/>
          <w:szCs w:val="22"/>
        </w:rPr>
        <w:t xml:space="preserve">Where conformance to </w:t>
      </w:r>
      <w:r w:rsidRPr="00097E9E">
        <w:rPr>
          <w:rFonts w:ascii="Arial" w:hAnsi="Arial" w:cs="Arial"/>
          <w:b w:val="0"/>
          <w:color w:val="auto"/>
          <w:sz w:val="22"/>
          <w:szCs w:val="22"/>
        </w:rPr>
        <w:t>ISO/IEC 17011 is demonstrat</w:t>
      </w:r>
      <w:r>
        <w:rPr>
          <w:rFonts w:ascii="Arial" w:hAnsi="Arial" w:cs="Arial"/>
          <w:b w:val="0"/>
          <w:color w:val="auto"/>
          <w:sz w:val="22"/>
          <w:szCs w:val="22"/>
        </w:rPr>
        <w:t>ed in the report, these areas may</w:t>
      </w:r>
      <w:r w:rsidRPr="00097E9E">
        <w:rPr>
          <w:rFonts w:ascii="Arial" w:hAnsi="Arial" w:cs="Arial"/>
          <w:b w:val="0"/>
          <w:color w:val="auto"/>
          <w:sz w:val="22"/>
          <w:szCs w:val="22"/>
        </w:rPr>
        <w:t xml:space="preserve"> not need to be evaluated</w:t>
      </w:r>
      <w:r>
        <w:rPr>
          <w:rFonts w:ascii="Arial" w:hAnsi="Arial" w:cs="Arial"/>
          <w:b w:val="0"/>
          <w:color w:val="auto"/>
          <w:sz w:val="22"/>
          <w:szCs w:val="22"/>
        </w:rPr>
        <w:t xml:space="preserve"> </w:t>
      </w:r>
      <w:r w:rsidRPr="00097E9E">
        <w:rPr>
          <w:rFonts w:ascii="Arial" w:hAnsi="Arial" w:cs="Arial"/>
          <w:b w:val="0"/>
          <w:color w:val="auto"/>
          <w:sz w:val="22"/>
          <w:szCs w:val="22"/>
        </w:rPr>
        <w:t xml:space="preserve">with equal rigor by the NGAB </w:t>
      </w:r>
      <w:r>
        <w:rPr>
          <w:rFonts w:ascii="Arial" w:hAnsi="Arial" w:cs="Arial"/>
          <w:b w:val="0"/>
          <w:color w:val="auto"/>
          <w:sz w:val="22"/>
          <w:szCs w:val="22"/>
        </w:rPr>
        <w:t>ET</w:t>
      </w:r>
      <w:r w:rsidRPr="00097E9E">
        <w:rPr>
          <w:rFonts w:ascii="Arial" w:hAnsi="Arial" w:cs="Arial"/>
          <w:b w:val="0"/>
          <w:color w:val="auto"/>
          <w:sz w:val="22"/>
          <w:szCs w:val="22"/>
        </w:rPr>
        <w:t xml:space="preserve">. </w:t>
      </w:r>
    </w:p>
    <w:p w:rsidR="00511CFC" w:rsidRPr="00903525" w:rsidRDefault="00511CFC" w:rsidP="00511CFC"/>
    <w:p w:rsidR="00511CFC" w:rsidRPr="009B7390" w:rsidRDefault="00511CFC" w:rsidP="00511CFC">
      <w:pPr>
        <w:ind w:firstLine="720"/>
        <w:rPr>
          <w:sz w:val="22"/>
          <w:szCs w:val="22"/>
        </w:rPr>
      </w:pPr>
      <w:r>
        <w:rPr>
          <w:b/>
          <w:sz w:val="22"/>
          <w:szCs w:val="22"/>
        </w:rPr>
        <w:t>6.2</w:t>
      </w:r>
      <w:r>
        <w:rPr>
          <w:b/>
          <w:sz w:val="22"/>
          <w:szCs w:val="22"/>
        </w:rPr>
        <w:tab/>
      </w:r>
      <w:r w:rsidRPr="009B7390">
        <w:rPr>
          <w:b/>
          <w:sz w:val="22"/>
          <w:szCs w:val="22"/>
        </w:rPr>
        <w:t xml:space="preserve">Initial Application </w:t>
      </w:r>
    </w:p>
    <w:p w:rsidR="00511CFC" w:rsidRPr="003F69EC" w:rsidRDefault="00511CFC" w:rsidP="00511CFC">
      <w:pPr>
        <w:pStyle w:val="Outline2"/>
        <w:numPr>
          <w:ilvl w:val="0"/>
          <w:numId w:val="0"/>
        </w:numPr>
        <w:ind w:left="2160" w:hanging="720"/>
        <w:rPr>
          <w:rFonts w:ascii="Arial" w:hAnsi="Arial" w:cs="Arial"/>
          <w:b/>
          <w:sz w:val="22"/>
          <w:szCs w:val="22"/>
        </w:rPr>
      </w:pPr>
      <w:r w:rsidRPr="003F69EC">
        <w:rPr>
          <w:rFonts w:ascii="Arial" w:hAnsi="Arial" w:cs="Arial"/>
          <w:b/>
          <w:sz w:val="22"/>
          <w:szCs w:val="22"/>
        </w:rPr>
        <w:t>6.2.1</w:t>
      </w:r>
      <w:r>
        <w:rPr>
          <w:rFonts w:ascii="Arial" w:hAnsi="Arial" w:cs="Arial"/>
          <w:b/>
          <w:sz w:val="22"/>
          <w:szCs w:val="22"/>
        </w:rPr>
        <w:tab/>
      </w:r>
      <w:r w:rsidRPr="003F69EC">
        <w:rPr>
          <w:rFonts w:ascii="Arial" w:hAnsi="Arial" w:cs="Arial"/>
          <w:b/>
          <w:sz w:val="22"/>
          <w:szCs w:val="22"/>
        </w:rPr>
        <w:t xml:space="preserve">Initial Application Forms, Application Fees, </w:t>
      </w:r>
      <w:r>
        <w:rPr>
          <w:rFonts w:ascii="Arial" w:hAnsi="Arial" w:cs="Arial"/>
          <w:b/>
          <w:sz w:val="22"/>
          <w:szCs w:val="22"/>
        </w:rPr>
        <w:t xml:space="preserve">and </w:t>
      </w:r>
      <w:r w:rsidRPr="003F69EC">
        <w:rPr>
          <w:rFonts w:ascii="Arial" w:hAnsi="Arial" w:cs="Arial"/>
          <w:b/>
          <w:sz w:val="22"/>
          <w:szCs w:val="22"/>
        </w:rPr>
        <w:t>Signatures</w:t>
      </w:r>
    </w:p>
    <w:p w:rsidR="00511CFC" w:rsidRPr="00097E9E" w:rsidRDefault="00511CFC" w:rsidP="00511CFC">
      <w:pPr>
        <w:pStyle w:val="Outline2"/>
        <w:numPr>
          <w:ilvl w:val="0"/>
          <w:numId w:val="0"/>
        </w:numPr>
        <w:ind w:left="2160"/>
        <w:rPr>
          <w:rFonts w:ascii="Arial" w:hAnsi="Arial" w:cs="Arial"/>
          <w:sz w:val="22"/>
          <w:szCs w:val="22"/>
        </w:rPr>
      </w:pPr>
      <w:r w:rsidRPr="00097E9E">
        <w:rPr>
          <w:rFonts w:ascii="Arial" w:hAnsi="Arial" w:cs="Arial"/>
          <w:sz w:val="22"/>
          <w:szCs w:val="22"/>
        </w:rPr>
        <w:t>Initial application forms can be</w:t>
      </w:r>
      <w:r>
        <w:rPr>
          <w:rFonts w:ascii="Arial" w:hAnsi="Arial" w:cs="Arial"/>
          <w:sz w:val="22"/>
          <w:szCs w:val="22"/>
        </w:rPr>
        <w:t xml:space="preserve"> obtained from the TNI website.</w:t>
      </w:r>
      <w:r w:rsidRPr="00097E9E">
        <w:rPr>
          <w:rFonts w:ascii="Arial" w:hAnsi="Arial" w:cs="Arial"/>
          <w:sz w:val="22"/>
          <w:szCs w:val="22"/>
        </w:rPr>
        <w:t xml:space="preserve"> </w:t>
      </w:r>
      <w:r>
        <w:rPr>
          <w:rFonts w:ascii="Arial" w:hAnsi="Arial" w:cs="Arial"/>
          <w:sz w:val="22"/>
          <w:szCs w:val="22"/>
        </w:rPr>
        <w:t xml:space="preserve"> The application shall</w:t>
      </w:r>
      <w:r w:rsidRPr="00097E9E">
        <w:rPr>
          <w:rFonts w:ascii="Arial" w:hAnsi="Arial" w:cs="Arial"/>
          <w:sz w:val="22"/>
          <w:szCs w:val="22"/>
        </w:rPr>
        <w:t xml:space="preserve"> be signed and dated by the person </w:t>
      </w:r>
      <w:r>
        <w:rPr>
          <w:rFonts w:ascii="Arial" w:hAnsi="Arial" w:cs="Arial"/>
          <w:sz w:val="22"/>
          <w:szCs w:val="22"/>
        </w:rPr>
        <w:t xml:space="preserve">having </w:t>
      </w:r>
      <w:r w:rsidRPr="00097E9E">
        <w:rPr>
          <w:rFonts w:ascii="Arial" w:hAnsi="Arial" w:cs="Arial"/>
          <w:sz w:val="22"/>
          <w:szCs w:val="22"/>
        </w:rPr>
        <w:t>ultimate authority and responsibil</w:t>
      </w:r>
      <w:r>
        <w:rPr>
          <w:rFonts w:ascii="Arial" w:hAnsi="Arial" w:cs="Arial"/>
          <w:sz w:val="22"/>
          <w:szCs w:val="22"/>
        </w:rPr>
        <w:t xml:space="preserve">ity for accreditation decisions and </w:t>
      </w:r>
      <w:r w:rsidRPr="00097E9E">
        <w:rPr>
          <w:rFonts w:ascii="Arial" w:hAnsi="Arial" w:cs="Arial"/>
          <w:sz w:val="22"/>
          <w:szCs w:val="22"/>
        </w:rPr>
        <w:t>overseeing activities for whi</w:t>
      </w:r>
      <w:r>
        <w:rPr>
          <w:rFonts w:ascii="Arial" w:hAnsi="Arial" w:cs="Arial"/>
          <w:sz w:val="22"/>
          <w:szCs w:val="22"/>
        </w:rPr>
        <w:t xml:space="preserve">ch TNI recognition is sought.  By signing the </w:t>
      </w:r>
      <w:r w:rsidRPr="00097E9E">
        <w:rPr>
          <w:rFonts w:ascii="Arial" w:hAnsi="Arial" w:cs="Arial"/>
          <w:sz w:val="22"/>
          <w:szCs w:val="22"/>
        </w:rPr>
        <w:t>application, this individual attest</w:t>
      </w:r>
      <w:r>
        <w:rPr>
          <w:rFonts w:ascii="Arial" w:hAnsi="Arial" w:cs="Arial"/>
          <w:sz w:val="22"/>
          <w:szCs w:val="22"/>
        </w:rPr>
        <w:t>s</w:t>
      </w:r>
      <w:r w:rsidRPr="00097E9E">
        <w:rPr>
          <w:rFonts w:ascii="Arial" w:hAnsi="Arial" w:cs="Arial"/>
          <w:sz w:val="22"/>
          <w:szCs w:val="22"/>
        </w:rPr>
        <w:t xml:space="preserve"> to the validity of the information contained within the application and its supporting documents.  </w:t>
      </w:r>
    </w:p>
    <w:p w:rsidR="00511CFC" w:rsidRPr="00097E9E" w:rsidRDefault="00511CFC" w:rsidP="00511CFC">
      <w:pPr>
        <w:pStyle w:val="Outline3"/>
        <w:numPr>
          <w:ilvl w:val="0"/>
          <w:numId w:val="0"/>
        </w:numPr>
        <w:ind w:left="2160"/>
        <w:rPr>
          <w:rFonts w:ascii="Arial" w:hAnsi="Arial" w:cs="Arial"/>
          <w:sz w:val="22"/>
          <w:szCs w:val="22"/>
        </w:rPr>
      </w:pPr>
      <w:r w:rsidRPr="00097E9E">
        <w:rPr>
          <w:rFonts w:ascii="Arial" w:hAnsi="Arial" w:cs="Arial"/>
          <w:sz w:val="22"/>
          <w:szCs w:val="22"/>
        </w:rPr>
        <w:t>The application fee shall be sub</w:t>
      </w:r>
      <w:r>
        <w:rPr>
          <w:rFonts w:ascii="Arial" w:hAnsi="Arial" w:cs="Arial"/>
          <w:sz w:val="22"/>
          <w:szCs w:val="22"/>
        </w:rPr>
        <w:t xml:space="preserve">mitted to TNI at the same time </w:t>
      </w:r>
      <w:r w:rsidRPr="00097E9E">
        <w:rPr>
          <w:rFonts w:ascii="Arial" w:hAnsi="Arial" w:cs="Arial"/>
          <w:sz w:val="22"/>
          <w:szCs w:val="22"/>
        </w:rPr>
        <w:t>the initial application is filed.</w:t>
      </w:r>
    </w:p>
    <w:p w:rsidR="00511CFC" w:rsidRPr="00097E9E" w:rsidRDefault="00511CFC" w:rsidP="00511CFC">
      <w:pPr>
        <w:pStyle w:val="Outline3"/>
        <w:numPr>
          <w:ilvl w:val="0"/>
          <w:numId w:val="0"/>
        </w:numPr>
        <w:ind w:left="2880" w:hanging="720"/>
        <w:rPr>
          <w:rFonts w:ascii="Arial" w:hAnsi="Arial" w:cs="Arial"/>
          <w:sz w:val="22"/>
          <w:szCs w:val="22"/>
          <w:highlight w:val="yellow"/>
        </w:rPr>
      </w:pPr>
      <w:r>
        <w:rPr>
          <w:rFonts w:ascii="Arial" w:hAnsi="Arial" w:cs="Arial"/>
          <w:sz w:val="22"/>
          <w:szCs w:val="22"/>
        </w:rPr>
        <w:t>Note:</w:t>
      </w:r>
      <w:r>
        <w:rPr>
          <w:rFonts w:ascii="Arial" w:hAnsi="Arial" w:cs="Arial"/>
          <w:sz w:val="22"/>
          <w:szCs w:val="22"/>
        </w:rPr>
        <w:tab/>
      </w:r>
      <w:r w:rsidRPr="00097E9E">
        <w:rPr>
          <w:rFonts w:ascii="Arial" w:hAnsi="Arial" w:cs="Arial"/>
          <w:sz w:val="22"/>
          <w:szCs w:val="22"/>
        </w:rPr>
        <w:t xml:space="preserve">All NGABs pay an annual </w:t>
      </w:r>
      <w:r>
        <w:rPr>
          <w:rFonts w:ascii="Arial" w:hAnsi="Arial" w:cs="Arial"/>
          <w:sz w:val="22"/>
          <w:szCs w:val="22"/>
        </w:rPr>
        <w:t xml:space="preserve">separate </w:t>
      </w:r>
      <w:r w:rsidRPr="00097E9E">
        <w:rPr>
          <w:rFonts w:ascii="Arial" w:hAnsi="Arial" w:cs="Arial"/>
          <w:sz w:val="22"/>
          <w:szCs w:val="22"/>
        </w:rPr>
        <w:t xml:space="preserve">fee that sustains TNI’s accreditation program.  </w:t>
      </w:r>
    </w:p>
    <w:p w:rsidR="00511CFC" w:rsidRPr="003F69EC" w:rsidRDefault="00511CFC" w:rsidP="00511CFC">
      <w:pPr>
        <w:pStyle w:val="Outline2"/>
        <w:numPr>
          <w:ilvl w:val="0"/>
          <w:numId w:val="0"/>
        </w:numPr>
        <w:ind w:left="1440"/>
        <w:rPr>
          <w:rFonts w:ascii="Arial" w:hAnsi="Arial" w:cs="Arial"/>
          <w:b/>
          <w:sz w:val="22"/>
          <w:szCs w:val="22"/>
        </w:rPr>
      </w:pPr>
      <w:r w:rsidRPr="003F69EC">
        <w:rPr>
          <w:rFonts w:ascii="Arial" w:hAnsi="Arial" w:cs="Arial"/>
          <w:b/>
          <w:sz w:val="22"/>
          <w:szCs w:val="22"/>
        </w:rPr>
        <w:t>6.2.2</w:t>
      </w:r>
      <w:r w:rsidRPr="003F69EC">
        <w:rPr>
          <w:rFonts w:ascii="Arial" w:hAnsi="Arial" w:cs="Arial"/>
          <w:b/>
          <w:sz w:val="22"/>
          <w:szCs w:val="22"/>
        </w:rPr>
        <w:tab/>
        <w:t>Application Submittal</w:t>
      </w:r>
    </w:p>
    <w:p w:rsidR="00511CFC" w:rsidRPr="00097E9E" w:rsidRDefault="00511CFC" w:rsidP="00511CFC">
      <w:pPr>
        <w:pStyle w:val="Text"/>
        <w:ind w:left="2160"/>
        <w:rPr>
          <w:rFonts w:ascii="Arial" w:hAnsi="Arial" w:cs="Arial"/>
          <w:sz w:val="22"/>
        </w:rPr>
      </w:pPr>
      <w:r>
        <w:rPr>
          <w:rFonts w:ascii="Arial" w:hAnsi="Arial" w:cs="Arial"/>
          <w:sz w:val="22"/>
        </w:rPr>
        <w:t>The NGAB shall submit an</w:t>
      </w:r>
      <w:r w:rsidRPr="00097E9E">
        <w:rPr>
          <w:rFonts w:ascii="Arial" w:hAnsi="Arial" w:cs="Arial"/>
          <w:sz w:val="22"/>
        </w:rPr>
        <w:t xml:space="preserve"> electronic version of the completed application and supporti</w:t>
      </w:r>
      <w:r>
        <w:rPr>
          <w:rFonts w:ascii="Arial" w:hAnsi="Arial" w:cs="Arial"/>
          <w:sz w:val="22"/>
        </w:rPr>
        <w:t xml:space="preserve">ng documents </w:t>
      </w:r>
      <w:r w:rsidRPr="00097E9E">
        <w:rPr>
          <w:rFonts w:ascii="Arial" w:hAnsi="Arial" w:cs="Arial"/>
          <w:sz w:val="22"/>
        </w:rPr>
        <w:t>to the EC</w:t>
      </w:r>
      <w:r>
        <w:rPr>
          <w:rFonts w:ascii="Arial" w:hAnsi="Arial" w:cs="Arial"/>
          <w:sz w:val="22"/>
        </w:rPr>
        <w:t xml:space="preserve">.  </w:t>
      </w:r>
      <w:r w:rsidRPr="00097E9E">
        <w:rPr>
          <w:rFonts w:ascii="Arial" w:hAnsi="Arial" w:cs="Arial"/>
          <w:sz w:val="22"/>
        </w:rPr>
        <w:t xml:space="preserve">Upon receipt of the application and supporting documents, the EC or designee shall send an acknowledgement to the NGAB and </w:t>
      </w:r>
      <w:r>
        <w:rPr>
          <w:rFonts w:ascii="Arial" w:hAnsi="Arial" w:cs="Arial"/>
          <w:sz w:val="22"/>
        </w:rPr>
        <w:t xml:space="preserve">appoint </w:t>
      </w:r>
      <w:r w:rsidRPr="00097E9E">
        <w:rPr>
          <w:rFonts w:ascii="Arial" w:hAnsi="Arial" w:cs="Arial"/>
          <w:sz w:val="22"/>
        </w:rPr>
        <w:t xml:space="preserve">an </w:t>
      </w:r>
      <w:r>
        <w:rPr>
          <w:rFonts w:ascii="Arial" w:hAnsi="Arial" w:cs="Arial"/>
          <w:sz w:val="22"/>
        </w:rPr>
        <w:t>ET</w:t>
      </w:r>
      <w:r w:rsidRPr="00097E9E">
        <w:rPr>
          <w:rFonts w:ascii="Arial" w:hAnsi="Arial" w:cs="Arial"/>
          <w:sz w:val="22"/>
        </w:rPr>
        <w:t xml:space="preserve"> with the approval of the TNRC.  </w:t>
      </w:r>
    </w:p>
    <w:p w:rsidR="00511CFC" w:rsidRPr="00007A06" w:rsidRDefault="00511CFC" w:rsidP="00511CFC">
      <w:pPr>
        <w:pStyle w:val="Outline2"/>
        <w:numPr>
          <w:ilvl w:val="0"/>
          <w:numId w:val="0"/>
        </w:numPr>
        <w:ind w:left="1440"/>
        <w:rPr>
          <w:rFonts w:ascii="Arial" w:hAnsi="Arial" w:cs="Arial"/>
          <w:b/>
          <w:sz w:val="22"/>
          <w:szCs w:val="22"/>
        </w:rPr>
      </w:pPr>
      <w:r w:rsidRPr="00007A06">
        <w:rPr>
          <w:rFonts w:ascii="Arial" w:hAnsi="Arial" w:cs="Arial"/>
          <w:b/>
          <w:sz w:val="22"/>
          <w:szCs w:val="22"/>
        </w:rPr>
        <w:t>6.2.3</w:t>
      </w:r>
      <w:r w:rsidRPr="00007A06">
        <w:rPr>
          <w:rFonts w:ascii="Arial" w:hAnsi="Arial" w:cs="Arial"/>
          <w:b/>
          <w:sz w:val="22"/>
          <w:szCs w:val="22"/>
        </w:rPr>
        <w:tab/>
        <w:t xml:space="preserve">Application Communications </w:t>
      </w:r>
    </w:p>
    <w:p w:rsidR="00511CFC" w:rsidRPr="00097E9E" w:rsidRDefault="00511CFC" w:rsidP="00511CFC">
      <w:pPr>
        <w:pStyle w:val="Text"/>
        <w:ind w:left="2160"/>
        <w:rPr>
          <w:rFonts w:ascii="Arial" w:hAnsi="Arial" w:cs="Arial"/>
          <w:sz w:val="22"/>
        </w:rPr>
      </w:pPr>
      <w:r w:rsidRPr="00097E9E">
        <w:rPr>
          <w:rFonts w:ascii="Arial" w:hAnsi="Arial" w:cs="Arial"/>
          <w:sz w:val="22"/>
        </w:rPr>
        <w:t xml:space="preserve">Once </w:t>
      </w:r>
      <w:r>
        <w:rPr>
          <w:rFonts w:ascii="Arial" w:hAnsi="Arial" w:cs="Arial"/>
          <w:sz w:val="22"/>
        </w:rPr>
        <w:t>an LE has been appointed</w:t>
      </w:r>
      <w:r w:rsidRPr="00097E9E">
        <w:rPr>
          <w:rFonts w:ascii="Arial" w:hAnsi="Arial" w:cs="Arial"/>
          <w:sz w:val="22"/>
        </w:rPr>
        <w:t xml:space="preserve"> all subsequent communications regarding the application shall be between the LE and the NGAB, with copies provided to the EC.  </w:t>
      </w:r>
    </w:p>
    <w:p w:rsidR="00511CFC" w:rsidRPr="00097E9E" w:rsidRDefault="00511CFC" w:rsidP="00511CFC">
      <w:pPr>
        <w:pStyle w:val="Text"/>
        <w:ind w:left="2160" w:hanging="720"/>
        <w:rPr>
          <w:rFonts w:ascii="Arial" w:hAnsi="Arial" w:cs="Arial"/>
          <w:sz w:val="22"/>
        </w:rPr>
      </w:pPr>
      <w:r w:rsidRPr="003A68A6">
        <w:rPr>
          <w:rFonts w:ascii="Arial" w:hAnsi="Arial" w:cs="Arial"/>
          <w:b/>
          <w:sz w:val="22"/>
        </w:rPr>
        <w:t>6.2.4</w:t>
      </w:r>
      <w:r w:rsidRPr="003A68A6">
        <w:rPr>
          <w:rFonts w:ascii="Arial" w:hAnsi="Arial" w:cs="Arial"/>
          <w:b/>
          <w:sz w:val="22"/>
        </w:rPr>
        <w:tab/>
        <w:t>Initial Application Timelines</w:t>
      </w:r>
      <w:r w:rsidRPr="00097E9E">
        <w:rPr>
          <w:rFonts w:ascii="Arial" w:hAnsi="Arial" w:cs="Arial"/>
          <w:sz w:val="22"/>
        </w:rPr>
        <w:t xml:space="preserve"> </w:t>
      </w:r>
      <w:r w:rsidRPr="00097E9E">
        <w:rPr>
          <w:rFonts w:ascii="Arial" w:hAnsi="Arial" w:cs="Arial"/>
          <w:sz w:val="22"/>
        </w:rPr>
        <w:br/>
      </w:r>
      <w:r w:rsidRPr="00097E9E">
        <w:rPr>
          <w:rFonts w:ascii="Arial" w:hAnsi="Arial" w:cs="Arial"/>
          <w:sz w:val="22"/>
        </w:rPr>
        <w:br/>
        <w:t xml:space="preserve">Initial application timelines </w:t>
      </w:r>
      <w:r>
        <w:rPr>
          <w:rFonts w:ascii="Arial" w:hAnsi="Arial" w:cs="Arial"/>
          <w:sz w:val="22"/>
        </w:rPr>
        <w:t xml:space="preserve">are summarized in Appendix A.  </w:t>
      </w:r>
    </w:p>
    <w:p w:rsidR="00511CFC" w:rsidRPr="009B7390" w:rsidRDefault="00511CFC" w:rsidP="00511CFC">
      <w:pPr>
        <w:pStyle w:val="Outline1"/>
        <w:numPr>
          <w:ilvl w:val="0"/>
          <w:numId w:val="0"/>
        </w:numPr>
        <w:ind w:left="720"/>
        <w:rPr>
          <w:rFonts w:ascii="Arial" w:hAnsi="Arial" w:cs="Arial"/>
          <w:b/>
          <w:sz w:val="22"/>
          <w:szCs w:val="22"/>
        </w:rPr>
      </w:pPr>
      <w:r>
        <w:rPr>
          <w:rFonts w:ascii="Arial" w:hAnsi="Arial" w:cs="Arial"/>
          <w:b/>
          <w:sz w:val="22"/>
          <w:szCs w:val="22"/>
        </w:rPr>
        <w:t>6.3</w:t>
      </w:r>
      <w:r>
        <w:rPr>
          <w:rFonts w:ascii="Arial" w:hAnsi="Arial" w:cs="Arial"/>
          <w:b/>
          <w:sz w:val="22"/>
          <w:szCs w:val="22"/>
        </w:rPr>
        <w:tab/>
      </w:r>
      <w:r w:rsidRPr="009B7390">
        <w:rPr>
          <w:rFonts w:ascii="Arial" w:hAnsi="Arial" w:cs="Arial"/>
          <w:b/>
          <w:sz w:val="22"/>
          <w:szCs w:val="22"/>
        </w:rPr>
        <w:t xml:space="preserve">Review of Initial Application and Supporting Documents </w:t>
      </w:r>
    </w:p>
    <w:p w:rsidR="00511CFC" w:rsidRPr="00C348CD" w:rsidRDefault="00511CFC" w:rsidP="00511CFC">
      <w:pPr>
        <w:pStyle w:val="Outline1"/>
        <w:numPr>
          <w:ilvl w:val="0"/>
          <w:numId w:val="0"/>
        </w:numPr>
        <w:ind w:left="720"/>
        <w:rPr>
          <w:rFonts w:ascii="Arial" w:hAnsi="Arial" w:cs="Arial"/>
          <w:b/>
          <w:sz w:val="22"/>
          <w:szCs w:val="22"/>
        </w:rPr>
      </w:pPr>
      <w:r>
        <w:rPr>
          <w:rFonts w:ascii="Arial" w:hAnsi="Arial" w:cs="Arial"/>
          <w:sz w:val="22"/>
          <w:szCs w:val="22"/>
        </w:rPr>
        <w:tab/>
      </w:r>
      <w:r w:rsidRPr="00C348CD">
        <w:rPr>
          <w:rFonts w:ascii="Arial" w:hAnsi="Arial" w:cs="Arial"/>
          <w:b/>
          <w:sz w:val="22"/>
          <w:szCs w:val="22"/>
        </w:rPr>
        <w:t>6.</w:t>
      </w:r>
      <w:r>
        <w:rPr>
          <w:rFonts w:ascii="Arial" w:hAnsi="Arial" w:cs="Arial"/>
          <w:b/>
          <w:sz w:val="22"/>
          <w:szCs w:val="22"/>
        </w:rPr>
        <w:t>3</w:t>
      </w:r>
      <w:r w:rsidRPr="00C348CD">
        <w:rPr>
          <w:rFonts w:ascii="Arial" w:hAnsi="Arial" w:cs="Arial"/>
          <w:b/>
          <w:sz w:val="22"/>
          <w:szCs w:val="22"/>
        </w:rPr>
        <w:t>.1</w:t>
      </w:r>
      <w:r w:rsidRPr="00C348CD">
        <w:rPr>
          <w:rFonts w:ascii="Arial" w:hAnsi="Arial" w:cs="Arial"/>
          <w:b/>
          <w:sz w:val="22"/>
          <w:szCs w:val="22"/>
        </w:rPr>
        <w:tab/>
        <w:t>Application Completeness Review</w:t>
      </w:r>
    </w:p>
    <w:p w:rsidR="00511CFC" w:rsidRDefault="00511CFC" w:rsidP="00511CFC">
      <w:pPr>
        <w:pStyle w:val="Text"/>
        <w:ind w:left="2160"/>
        <w:contextualSpacing/>
        <w:rPr>
          <w:rFonts w:ascii="Arial" w:hAnsi="Arial" w:cs="Arial"/>
          <w:sz w:val="22"/>
        </w:rPr>
      </w:pPr>
      <w:bookmarkStart w:id="0" w:name="_Toc133726565"/>
      <w:r w:rsidRPr="00097E9E">
        <w:rPr>
          <w:rFonts w:ascii="Arial" w:hAnsi="Arial" w:cs="Arial"/>
          <w:sz w:val="22"/>
        </w:rPr>
        <w:t>Following receipt of the application, the EC shall review it for completeness within 30 calendar days, using the “Application/Renewal Completeness Review Checklist” and report his or her conclusions to the LE</w:t>
      </w:r>
      <w:bookmarkEnd w:id="0"/>
      <w:r w:rsidRPr="00097E9E">
        <w:rPr>
          <w:rFonts w:ascii="Arial" w:hAnsi="Arial" w:cs="Arial"/>
          <w:sz w:val="22"/>
        </w:rPr>
        <w:t>.</w:t>
      </w:r>
    </w:p>
    <w:p w:rsidR="00511CFC" w:rsidRPr="00097E9E" w:rsidRDefault="00511CFC" w:rsidP="00511CFC">
      <w:pPr>
        <w:pStyle w:val="Text"/>
        <w:ind w:left="2160"/>
        <w:contextualSpacing/>
        <w:rPr>
          <w:rFonts w:ascii="Arial" w:hAnsi="Arial" w:cs="Arial"/>
          <w:sz w:val="22"/>
        </w:rPr>
      </w:pPr>
    </w:p>
    <w:p w:rsidR="00511CFC" w:rsidRDefault="00511CFC" w:rsidP="00511CFC">
      <w:pPr>
        <w:pStyle w:val="Text"/>
        <w:ind w:left="2160"/>
        <w:contextualSpacing/>
        <w:rPr>
          <w:rFonts w:ascii="Arial" w:hAnsi="Arial" w:cs="Arial"/>
          <w:sz w:val="22"/>
        </w:rPr>
      </w:pPr>
      <w:r w:rsidRPr="00097E9E">
        <w:rPr>
          <w:rFonts w:ascii="Arial" w:hAnsi="Arial" w:cs="Arial"/>
          <w:sz w:val="22"/>
        </w:rPr>
        <w:t>I</w:t>
      </w:r>
      <w:bookmarkStart w:id="1" w:name="_Toc133726566"/>
      <w:r w:rsidRPr="00097E9E">
        <w:rPr>
          <w:rFonts w:ascii="Arial" w:hAnsi="Arial" w:cs="Arial"/>
          <w:sz w:val="22"/>
        </w:rPr>
        <w:t>f the informati</w:t>
      </w:r>
      <w:r>
        <w:rPr>
          <w:rFonts w:ascii="Arial" w:hAnsi="Arial" w:cs="Arial"/>
          <w:sz w:val="22"/>
        </w:rPr>
        <w:t>on is not complete, the EC shall send a “Completeness R</w:t>
      </w:r>
      <w:r w:rsidRPr="00097E9E">
        <w:rPr>
          <w:rFonts w:ascii="Arial" w:hAnsi="Arial" w:cs="Arial"/>
          <w:sz w:val="22"/>
        </w:rPr>
        <w:t>eport</w:t>
      </w:r>
      <w:r>
        <w:rPr>
          <w:rFonts w:ascii="Arial" w:hAnsi="Arial" w:cs="Arial"/>
          <w:sz w:val="22"/>
        </w:rPr>
        <w:t>”</w:t>
      </w:r>
      <w:r w:rsidRPr="00097E9E">
        <w:rPr>
          <w:rFonts w:ascii="Arial" w:hAnsi="Arial" w:cs="Arial"/>
          <w:sz w:val="22"/>
        </w:rPr>
        <w:t xml:space="preserve"> to the LE for review. </w:t>
      </w:r>
      <w:r>
        <w:rPr>
          <w:rFonts w:ascii="Arial" w:hAnsi="Arial" w:cs="Arial"/>
          <w:sz w:val="22"/>
        </w:rPr>
        <w:t xml:space="preserve"> </w:t>
      </w:r>
      <w:r w:rsidRPr="00097E9E">
        <w:rPr>
          <w:rFonts w:ascii="Arial" w:hAnsi="Arial" w:cs="Arial"/>
          <w:sz w:val="22"/>
        </w:rPr>
        <w:t xml:space="preserve">The LE </w:t>
      </w:r>
      <w:r>
        <w:rPr>
          <w:rFonts w:ascii="Arial" w:hAnsi="Arial" w:cs="Arial"/>
          <w:sz w:val="22"/>
        </w:rPr>
        <w:t>shall send</w:t>
      </w:r>
      <w:r w:rsidRPr="00097E9E">
        <w:rPr>
          <w:rFonts w:ascii="Arial" w:hAnsi="Arial" w:cs="Arial"/>
          <w:sz w:val="22"/>
        </w:rPr>
        <w:t xml:space="preserve"> the NGAB</w:t>
      </w:r>
      <w:r>
        <w:rPr>
          <w:rFonts w:ascii="Arial" w:hAnsi="Arial" w:cs="Arial"/>
          <w:sz w:val="22"/>
        </w:rPr>
        <w:t xml:space="preserve"> and the ET the</w:t>
      </w:r>
      <w:r w:rsidRPr="00097E9E">
        <w:rPr>
          <w:rFonts w:ascii="Arial" w:hAnsi="Arial" w:cs="Arial"/>
          <w:sz w:val="22"/>
        </w:rPr>
        <w:t xml:space="preserve"> </w:t>
      </w:r>
      <w:r>
        <w:rPr>
          <w:rFonts w:ascii="Arial" w:hAnsi="Arial" w:cs="Arial"/>
          <w:sz w:val="22"/>
        </w:rPr>
        <w:t>“</w:t>
      </w:r>
      <w:r w:rsidRPr="00097E9E">
        <w:rPr>
          <w:rFonts w:ascii="Arial" w:hAnsi="Arial" w:cs="Arial"/>
          <w:sz w:val="22"/>
        </w:rPr>
        <w:t>Completeness Report</w:t>
      </w:r>
      <w:r>
        <w:rPr>
          <w:rFonts w:ascii="Arial" w:hAnsi="Arial" w:cs="Arial"/>
          <w:sz w:val="22"/>
        </w:rPr>
        <w:t>”</w:t>
      </w:r>
      <w:r w:rsidRPr="00097E9E">
        <w:rPr>
          <w:rFonts w:ascii="Arial" w:hAnsi="Arial" w:cs="Arial"/>
          <w:sz w:val="22"/>
        </w:rPr>
        <w:t xml:space="preserve"> in writing</w:t>
      </w:r>
      <w:r>
        <w:rPr>
          <w:rFonts w:ascii="Arial" w:hAnsi="Arial" w:cs="Arial"/>
          <w:sz w:val="22"/>
        </w:rPr>
        <w:t xml:space="preserve">.  </w:t>
      </w:r>
      <w:bookmarkEnd w:id="1"/>
      <w:r w:rsidRPr="00097E9E">
        <w:rPr>
          <w:rFonts w:ascii="Arial" w:hAnsi="Arial" w:cs="Arial"/>
          <w:sz w:val="22"/>
        </w:rPr>
        <w:t xml:space="preserve">The NGAB shall have 30 days from receipt of the Completeness Report to address how it will supply any missing information to the EC and LE.  </w:t>
      </w:r>
      <w:r>
        <w:rPr>
          <w:rFonts w:ascii="Arial" w:hAnsi="Arial" w:cs="Arial"/>
          <w:sz w:val="22"/>
        </w:rPr>
        <w:br/>
      </w:r>
    </w:p>
    <w:p w:rsidR="00511CFC" w:rsidRPr="00097E9E" w:rsidRDefault="00511CFC" w:rsidP="00511CFC">
      <w:pPr>
        <w:pStyle w:val="Text"/>
        <w:ind w:left="2160"/>
        <w:contextualSpacing/>
        <w:rPr>
          <w:rFonts w:ascii="Arial" w:hAnsi="Arial" w:cs="Arial"/>
          <w:sz w:val="22"/>
        </w:rPr>
      </w:pPr>
      <w:r w:rsidRPr="00097E9E">
        <w:rPr>
          <w:rFonts w:ascii="Arial" w:hAnsi="Arial" w:cs="Arial"/>
          <w:sz w:val="22"/>
        </w:rPr>
        <w:lastRenderedPageBreak/>
        <w:t xml:space="preserve">If the missing material was inadvertently not submitted, it should be transmitted.  If the missing material does not exist, that fact shall be highlighted to the LE to be addressed during the on-site visit.  Once the EC and LE determine that the application is complete or that it is acceptable expecting missing materials to be available </w:t>
      </w:r>
      <w:r>
        <w:rPr>
          <w:rFonts w:ascii="Arial" w:hAnsi="Arial" w:cs="Arial"/>
          <w:sz w:val="22"/>
        </w:rPr>
        <w:t>subsequently</w:t>
      </w:r>
      <w:r w:rsidRPr="00097E9E">
        <w:rPr>
          <w:rFonts w:ascii="Arial" w:hAnsi="Arial" w:cs="Arial"/>
          <w:sz w:val="22"/>
        </w:rPr>
        <w:t>, the LE shall notify the NGAB of this determination.</w:t>
      </w:r>
      <w:r>
        <w:rPr>
          <w:rFonts w:ascii="Arial" w:hAnsi="Arial" w:cs="Arial"/>
          <w:sz w:val="22"/>
        </w:rPr>
        <w:t xml:space="preserve">  </w:t>
      </w:r>
    </w:p>
    <w:p w:rsidR="00511CFC" w:rsidRPr="00C348CD" w:rsidRDefault="00511CFC" w:rsidP="00511CFC">
      <w:pPr>
        <w:pStyle w:val="Outline2"/>
        <w:numPr>
          <w:ilvl w:val="0"/>
          <w:numId w:val="0"/>
        </w:numPr>
        <w:ind w:left="1800" w:hanging="360"/>
        <w:rPr>
          <w:rFonts w:ascii="Arial" w:hAnsi="Arial" w:cs="Arial"/>
          <w:b/>
          <w:sz w:val="22"/>
          <w:szCs w:val="22"/>
        </w:rPr>
      </w:pPr>
      <w:r w:rsidRPr="00C348CD">
        <w:rPr>
          <w:rFonts w:ascii="Arial" w:hAnsi="Arial" w:cs="Arial"/>
          <w:b/>
          <w:sz w:val="22"/>
          <w:szCs w:val="22"/>
        </w:rPr>
        <w:t>6.</w:t>
      </w:r>
      <w:r>
        <w:rPr>
          <w:rFonts w:ascii="Arial" w:hAnsi="Arial" w:cs="Arial"/>
          <w:b/>
          <w:sz w:val="22"/>
          <w:szCs w:val="22"/>
        </w:rPr>
        <w:t>3</w:t>
      </w:r>
      <w:r w:rsidRPr="00C348CD">
        <w:rPr>
          <w:rFonts w:ascii="Arial" w:hAnsi="Arial" w:cs="Arial"/>
          <w:b/>
          <w:sz w:val="22"/>
          <w:szCs w:val="22"/>
        </w:rPr>
        <w:t>.2</w:t>
      </w:r>
      <w:r w:rsidRPr="00C348CD">
        <w:rPr>
          <w:rFonts w:ascii="Arial" w:hAnsi="Arial" w:cs="Arial"/>
          <w:b/>
          <w:sz w:val="22"/>
          <w:szCs w:val="22"/>
        </w:rPr>
        <w:tab/>
        <w:t xml:space="preserve">Initial Application Document Review for Technical </w:t>
      </w:r>
      <w:r>
        <w:rPr>
          <w:rFonts w:ascii="Arial" w:hAnsi="Arial" w:cs="Arial"/>
          <w:b/>
          <w:sz w:val="22"/>
          <w:szCs w:val="22"/>
        </w:rPr>
        <w:t>Conformance</w:t>
      </w:r>
    </w:p>
    <w:p w:rsidR="00511CFC" w:rsidRDefault="00511CFC" w:rsidP="00511CFC">
      <w:pPr>
        <w:pStyle w:val="Text"/>
        <w:ind w:left="2160"/>
        <w:rPr>
          <w:rFonts w:ascii="Arial" w:hAnsi="Arial" w:cs="Arial"/>
          <w:sz w:val="22"/>
        </w:rPr>
      </w:pPr>
      <w:r w:rsidRPr="00097E9E">
        <w:rPr>
          <w:rFonts w:ascii="Arial" w:hAnsi="Arial" w:cs="Arial"/>
          <w:sz w:val="22"/>
        </w:rPr>
        <w:t xml:space="preserve">The LE shall coordinate a document review for technical </w:t>
      </w:r>
      <w:r>
        <w:rPr>
          <w:rFonts w:ascii="Arial" w:hAnsi="Arial" w:cs="Arial"/>
          <w:sz w:val="22"/>
        </w:rPr>
        <w:t>conformance</w:t>
      </w:r>
      <w:r w:rsidRPr="00097E9E">
        <w:rPr>
          <w:rFonts w:ascii="Arial" w:hAnsi="Arial" w:cs="Arial"/>
          <w:sz w:val="22"/>
        </w:rPr>
        <w:t xml:space="preserve"> to verify that all required items meet</w:t>
      </w:r>
      <w:r>
        <w:rPr>
          <w:rFonts w:ascii="Arial" w:hAnsi="Arial" w:cs="Arial"/>
          <w:sz w:val="22"/>
        </w:rPr>
        <w:t xml:space="preserve"> the TNI Standard</w:t>
      </w:r>
      <w:r w:rsidRPr="00097E9E">
        <w:rPr>
          <w:rFonts w:ascii="Arial" w:hAnsi="Arial" w:cs="Arial"/>
          <w:sz w:val="22"/>
        </w:rPr>
        <w:t xml:space="preserve">.  The technical </w:t>
      </w:r>
      <w:r>
        <w:rPr>
          <w:rFonts w:ascii="Arial" w:hAnsi="Arial" w:cs="Arial"/>
          <w:sz w:val="22"/>
        </w:rPr>
        <w:t xml:space="preserve">conformance </w:t>
      </w:r>
      <w:r w:rsidRPr="00097E9E">
        <w:rPr>
          <w:rFonts w:ascii="Arial" w:hAnsi="Arial" w:cs="Arial"/>
          <w:sz w:val="22"/>
        </w:rPr>
        <w:t xml:space="preserve">document review shall be divided among all </w:t>
      </w:r>
      <w:r>
        <w:rPr>
          <w:rFonts w:ascii="Arial" w:hAnsi="Arial" w:cs="Arial"/>
          <w:sz w:val="22"/>
        </w:rPr>
        <w:t>ET</w:t>
      </w:r>
      <w:r w:rsidRPr="00097E9E">
        <w:rPr>
          <w:rFonts w:ascii="Arial" w:hAnsi="Arial" w:cs="Arial"/>
          <w:sz w:val="22"/>
        </w:rPr>
        <w:t xml:space="preserve"> members.  </w:t>
      </w:r>
      <w:r>
        <w:rPr>
          <w:rFonts w:ascii="Arial" w:hAnsi="Arial" w:cs="Arial"/>
          <w:sz w:val="22"/>
        </w:rPr>
        <w:t xml:space="preserve">The </w:t>
      </w:r>
      <w:r w:rsidRPr="00097E9E">
        <w:rPr>
          <w:rFonts w:ascii="Arial" w:hAnsi="Arial" w:cs="Arial"/>
          <w:sz w:val="22"/>
        </w:rPr>
        <w:t>checklist</w:t>
      </w:r>
      <w:r>
        <w:rPr>
          <w:rFonts w:ascii="Arial" w:hAnsi="Arial" w:cs="Arial"/>
          <w:sz w:val="22"/>
        </w:rPr>
        <w:t>, “Technical Checklist</w:t>
      </w:r>
      <w:r w:rsidRPr="00097E9E">
        <w:rPr>
          <w:rFonts w:ascii="Arial" w:hAnsi="Arial" w:cs="Arial"/>
          <w:sz w:val="22"/>
        </w:rPr>
        <w:t xml:space="preserve"> to Determine Accreditation Body</w:t>
      </w:r>
      <w:r>
        <w:rPr>
          <w:rFonts w:ascii="Arial" w:hAnsi="Arial" w:cs="Arial"/>
          <w:sz w:val="22"/>
        </w:rPr>
        <w:t xml:space="preserve"> Conformance” (Technical Checklist</w:t>
      </w:r>
      <w:r w:rsidRPr="00097E9E">
        <w:rPr>
          <w:rFonts w:ascii="Arial" w:hAnsi="Arial" w:cs="Arial"/>
          <w:sz w:val="22"/>
        </w:rPr>
        <w:t>)</w:t>
      </w:r>
      <w:r>
        <w:rPr>
          <w:rFonts w:ascii="Arial" w:hAnsi="Arial" w:cs="Arial"/>
          <w:sz w:val="22"/>
        </w:rPr>
        <w:t xml:space="preserve"> </w:t>
      </w:r>
      <w:r w:rsidRPr="00097E9E">
        <w:rPr>
          <w:rFonts w:ascii="Arial" w:hAnsi="Arial" w:cs="Arial"/>
          <w:sz w:val="22"/>
        </w:rPr>
        <w:t>shall be used to determine the NGAB’s</w:t>
      </w:r>
      <w:r>
        <w:rPr>
          <w:rFonts w:ascii="Arial" w:hAnsi="Arial" w:cs="Arial"/>
          <w:sz w:val="22"/>
        </w:rPr>
        <w:t xml:space="preserve"> conformance</w:t>
      </w:r>
      <w:r w:rsidRPr="00097E9E">
        <w:rPr>
          <w:rFonts w:ascii="Arial" w:hAnsi="Arial" w:cs="Arial"/>
          <w:sz w:val="22"/>
        </w:rPr>
        <w:t xml:space="preserve"> with the TNI EL Standard.  The review shall be performed by the same ET assigned to the on-site evaluation.  </w:t>
      </w:r>
    </w:p>
    <w:p w:rsidR="00511CFC" w:rsidRPr="00097E9E" w:rsidRDefault="00511CFC" w:rsidP="00511CFC">
      <w:pPr>
        <w:pStyle w:val="Text"/>
        <w:ind w:left="2160"/>
        <w:rPr>
          <w:rFonts w:ascii="Arial" w:hAnsi="Arial" w:cs="Arial"/>
          <w:sz w:val="22"/>
        </w:rPr>
      </w:pPr>
      <w:r w:rsidRPr="00097E9E">
        <w:rPr>
          <w:rFonts w:ascii="Arial" w:hAnsi="Arial" w:cs="Arial"/>
          <w:sz w:val="22"/>
        </w:rPr>
        <w:t xml:space="preserve">The ET shall review the application and supporting documents to evaluate whether the NGAB’s accreditation program and the requirements for its laboratories meet the </w:t>
      </w:r>
      <w:r>
        <w:rPr>
          <w:rFonts w:ascii="Arial" w:hAnsi="Arial" w:cs="Arial"/>
          <w:sz w:val="22"/>
        </w:rPr>
        <w:t xml:space="preserve">TNI </w:t>
      </w:r>
      <w:r w:rsidRPr="00097E9E">
        <w:rPr>
          <w:rFonts w:ascii="Arial" w:hAnsi="Arial" w:cs="Arial"/>
          <w:sz w:val="22"/>
        </w:rPr>
        <w:t>Standard.  In addition, the technical</w:t>
      </w:r>
      <w:r>
        <w:rPr>
          <w:rFonts w:ascii="Arial" w:hAnsi="Arial" w:cs="Arial"/>
          <w:sz w:val="22"/>
        </w:rPr>
        <w:t xml:space="preserve"> conformance </w:t>
      </w:r>
      <w:r w:rsidRPr="00097E9E">
        <w:rPr>
          <w:rFonts w:ascii="Arial" w:hAnsi="Arial" w:cs="Arial"/>
          <w:sz w:val="22"/>
        </w:rPr>
        <w:t>document review should highlight items on the checklist for which NGAB implementation needs to be verified during the on-site</w:t>
      </w:r>
      <w:r>
        <w:rPr>
          <w:rFonts w:ascii="Arial" w:hAnsi="Arial" w:cs="Arial"/>
          <w:sz w:val="22"/>
        </w:rPr>
        <w:t xml:space="preserve"> program evaluation, providing a</w:t>
      </w:r>
      <w:r w:rsidRPr="00097E9E">
        <w:rPr>
          <w:rFonts w:ascii="Arial" w:hAnsi="Arial" w:cs="Arial"/>
          <w:sz w:val="22"/>
        </w:rPr>
        <w:t xml:space="preserve"> remin</w:t>
      </w:r>
      <w:r>
        <w:rPr>
          <w:rFonts w:ascii="Arial" w:hAnsi="Arial" w:cs="Arial"/>
          <w:sz w:val="22"/>
        </w:rPr>
        <w:t xml:space="preserve">der to the ET and </w:t>
      </w:r>
      <w:r w:rsidRPr="00097E9E">
        <w:rPr>
          <w:rFonts w:ascii="Arial" w:hAnsi="Arial" w:cs="Arial"/>
          <w:sz w:val="22"/>
        </w:rPr>
        <w:t xml:space="preserve">notice to the NGAB of </w:t>
      </w:r>
      <w:r>
        <w:rPr>
          <w:rFonts w:ascii="Arial" w:hAnsi="Arial" w:cs="Arial"/>
          <w:sz w:val="22"/>
        </w:rPr>
        <w:t xml:space="preserve">the </w:t>
      </w:r>
      <w:r w:rsidRPr="00097E9E">
        <w:rPr>
          <w:rFonts w:ascii="Arial" w:hAnsi="Arial" w:cs="Arial"/>
          <w:sz w:val="22"/>
        </w:rPr>
        <w:t>materials that will be needed during t</w:t>
      </w:r>
      <w:r>
        <w:rPr>
          <w:rFonts w:ascii="Arial" w:hAnsi="Arial" w:cs="Arial"/>
          <w:sz w:val="22"/>
        </w:rPr>
        <w:t>he on-site.  The ET</w:t>
      </w:r>
      <w:r w:rsidRPr="00097E9E">
        <w:rPr>
          <w:rFonts w:ascii="Arial" w:hAnsi="Arial" w:cs="Arial"/>
          <w:sz w:val="22"/>
        </w:rPr>
        <w:t xml:space="preserve"> has </w:t>
      </w:r>
      <w:r>
        <w:rPr>
          <w:rFonts w:ascii="Arial" w:hAnsi="Arial" w:cs="Arial"/>
          <w:sz w:val="22"/>
        </w:rPr>
        <w:t>30</w:t>
      </w:r>
      <w:r w:rsidRPr="00097E9E">
        <w:rPr>
          <w:rFonts w:ascii="Arial" w:hAnsi="Arial" w:cs="Arial"/>
          <w:sz w:val="22"/>
        </w:rPr>
        <w:t xml:space="preserve"> days to conduct this review after the application is </w:t>
      </w:r>
      <w:r>
        <w:rPr>
          <w:rFonts w:ascii="Arial" w:hAnsi="Arial" w:cs="Arial"/>
          <w:sz w:val="22"/>
        </w:rPr>
        <w:t>determined complete. The LE shall</w:t>
      </w:r>
      <w:r w:rsidRPr="00097E9E">
        <w:rPr>
          <w:rFonts w:ascii="Arial" w:hAnsi="Arial" w:cs="Arial"/>
          <w:sz w:val="22"/>
        </w:rPr>
        <w:t xml:space="preserve"> consolidate the review results from all team members and then notify the NGAB of any </w:t>
      </w:r>
      <w:r>
        <w:rPr>
          <w:rFonts w:ascii="Arial" w:hAnsi="Arial" w:cs="Arial"/>
          <w:sz w:val="22"/>
        </w:rPr>
        <w:t>non-conformities</w:t>
      </w:r>
      <w:r w:rsidRPr="00097E9E">
        <w:rPr>
          <w:rFonts w:ascii="Arial" w:hAnsi="Arial" w:cs="Arial"/>
          <w:sz w:val="22"/>
        </w:rPr>
        <w:t xml:space="preserve">.   </w:t>
      </w:r>
    </w:p>
    <w:p w:rsidR="00511CFC" w:rsidRPr="00097E9E" w:rsidRDefault="00511CFC" w:rsidP="00511CFC">
      <w:pPr>
        <w:pStyle w:val="Text"/>
        <w:ind w:left="2160"/>
        <w:rPr>
          <w:rFonts w:ascii="Arial" w:hAnsi="Arial" w:cs="Arial"/>
          <w:sz w:val="22"/>
        </w:rPr>
      </w:pPr>
      <w:r w:rsidRPr="00097E9E">
        <w:rPr>
          <w:rFonts w:ascii="Arial" w:hAnsi="Arial" w:cs="Arial"/>
          <w:sz w:val="22"/>
        </w:rPr>
        <w:t xml:space="preserve">If the NGAB chooses to </w:t>
      </w:r>
      <w:r>
        <w:rPr>
          <w:rFonts w:ascii="Arial" w:hAnsi="Arial" w:cs="Arial"/>
          <w:sz w:val="22"/>
        </w:rPr>
        <w:t>respond to these non-conformities</w:t>
      </w:r>
      <w:r w:rsidRPr="00097E9E">
        <w:rPr>
          <w:rFonts w:ascii="Arial" w:hAnsi="Arial" w:cs="Arial"/>
          <w:sz w:val="22"/>
        </w:rPr>
        <w:t xml:space="preserve"> prior to the site visit, the NGAB</w:t>
      </w:r>
      <w:r>
        <w:rPr>
          <w:rFonts w:ascii="Arial" w:hAnsi="Arial" w:cs="Arial"/>
          <w:sz w:val="22"/>
        </w:rPr>
        <w:t xml:space="preserve"> shall </w:t>
      </w:r>
      <w:r w:rsidRPr="00097E9E">
        <w:rPr>
          <w:rFonts w:ascii="Arial" w:hAnsi="Arial" w:cs="Arial"/>
          <w:sz w:val="22"/>
        </w:rPr>
        <w:t>have 30 days from notification to submit corrective actions</w:t>
      </w:r>
      <w:r>
        <w:rPr>
          <w:rFonts w:ascii="Arial" w:hAnsi="Arial" w:cs="Arial"/>
          <w:sz w:val="22"/>
        </w:rPr>
        <w:t xml:space="preserve">. </w:t>
      </w:r>
    </w:p>
    <w:p w:rsidR="00511CFC" w:rsidRPr="00097E9E" w:rsidRDefault="00511CFC" w:rsidP="00511CFC">
      <w:pPr>
        <w:pStyle w:val="Text"/>
        <w:ind w:left="2160"/>
        <w:rPr>
          <w:rFonts w:ascii="Arial" w:hAnsi="Arial" w:cs="Arial"/>
          <w:sz w:val="22"/>
        </w:rPr>
      </w:pPr>
      <w:r w:rsidRPr="00097E9E">
        <w:rPr>
          <w:rFonts w:ascii="Arial" w:hAnsi="Arial" w:cs="Arial"/>
          <w:sz w:val="22"/>
        </w:rPr>
        <w:t xml:space="preserve">The LE may elect to proceed with the site visit prior to receipt of the NGAB </w:t>
      </w:r>
      <w:r>
        <w:rPr>
          <w:rFonts w:ascii="Arial" w:hAnsi="Arial" w:cs="Arial"/>
          <w:sz w:val="22"/>
        </w:rPr>
        <w:t>response to the technical conformance document review</w:t>
      </w:r>
      <w:r w:rsidRPr="00097E9E">
        <w:rPr>
          <w:rFonts w:ascii="Arial" w:hAnsi="Arial" w:cs="Arial"/>
          <w:sz w:val="22"/>
        </w:rPr>
        <w:t xml:space="preserve"> findings.  </w:t>
      </w:r>
    </w:p>
    <w:p w:rsidR="00511CFC" w:rsidRPr="00097E9E" w:rsidRDefault="00511CFC" w:rsidP="00511CFC">
      <w:pPr>
        <w:pStyle w:val="Text"/>
        <w:ind w:left="2160"/>
        <w:rPr>
          <w:rFonts w:ascii="Arial" w:hAnsi="Arial" w:cs="Arial"/>
          <w:sz w:val="22"/>
        </w:rPr>
      </w:pPr>
      <w:r w:rsidRPr="00097E9E">
        <w:rPr>
          <w:rFonts w:ascii="Arial" w:hAnsi="Arial" w:cs="Arial"/>
          <w:sz w:val="22"/>
        </w:rPr>
        <w:t xml:space="preserve">If the ET determines, by consensus, that the application is </w:t>
      </w:r>
      <w:r>
        <w:rPr>
          <w:rFonts w:ascii="Arial" w:hAnsi="Arial" w:cs="Arial"/>
          <w:sz w:val="22"/>
        </w:rPr>
        <w:t xml:space="preserve">so </w:t>
      </w:r>
      <w:r w:rsidRPr="00097E9E">
        <w:rPr>
          <w:rFonts w:ascii="Arial" w:hAnsi="Arial" w:cs="Arial"/>
          <w:sz w:val="22"/>
        </w:rPr>
        <w:t>substantially</w:t>
      </w:r>
      <w:r>
        <w:rPr>
          <w:rFonts w:ascii="Arial" w:hAnsi="Arial" w:cs="Arial"/>
          <w:sz w:val="22"/>
        </w:rPr>
        <w:t xml:space="preserve"> deficient in technical conformance </w:t>
      </w:r>
      <w:r w:rsidRPr="00097E9E">
        <w:rPr>
          <w:rFonts w:ascii="Arial" w:hAnsi="Arial" w:cs="Arial"/>
          <w:sz w:val="22"/>
        </w:rPr>
        <w:t>that the evaluation cannot reasonably precede without the NGAB submitting additional information, the LE shall notify the NGAB.  If the NGAB does not have or cannot produce the needed information on time, the LE will prepare a recommendation letter to the TNRC recommending denying recognition.</w:t>
      </w:r>
    </w:p>
    <w:p w:rsidR="00511CFC" w:rsidRPr="00D26CB6" w:rsidRDefault="00511CFC" w:rsidP="00511CFC">
      <w:pPr>
        <w:spacing w:before="100" w:beforeAutospacing="1" w:after="100" w:afterAutospacing="1"/>
        <w:ind w:left="1980" w:hanging="900"/>
        <w:rPr>
          <w:b/>
          <w:sz w:val="22"/>
          <w:szCs w:val="22"/>
        </w:rPr>
      </w:pPr>
      <w:r w:rsidRPr="00D26CB6">
        <w:rPr>
          <w:b/>
          <w:sz w:val="22"/>
          <w:szCs w:val="22"/>
        </w:rPr>
        <w:t>6.</w:t>
      </w:r>
      <w:r>
        <w:rPr>
          <w:b/>
          <w:sz w:val="22"/>
          <w:szCs w:val="22"/>
        </w:rPr>
        <w:t>3</w:t>
      </w:r>
      <w:r w:rsidRPr="00D26CB6">
        <w:rPr>
          <w:b/>
          <w:sz w:val="22"/>
          <w:szCs w:val="22"/>
        </w:rPr>
        <w:t>.3</w:t>
      </w:r>
      <w:r w:rsidRPr="00D26CB6">
        <w:rPr>
          <w:b/>
          <w:sz w:val="22"/>
          <w:szCs w:val="22"/>
        </w:rPr>
        <w:tab/>
        <w:t>Review of NGAB Documents Prior to Site Visit</w:t>
      </w:r>
    </w:p>
    <w:p w:rsidR="00511CFC" w:rsidRPr="00097E9E" w:rsidRDefault="00511CFC" w:rsidP="00511CFC">
      <w:pPr>
        <w:spacing w:before="100" w:beforeAutospacing="1" w:after="100" w:afterAutospacing="1"/>
        <w:ind w:left="1980"/>
        <w:rPr>
          <w:sz w:val="22"/>
          <w:szCs w:val="22"/>
        </w:rPr>
      </w:pPr>
      <w:r w:rsidRPr="00097E9E">
        <w:rPr>
          <w:sz w:val="22"/>
          <w:szCs w:val="22"/>
        </w:rPr>
        <w:t xml:space="preserve">In many cases, it will be possible for the ET to review NGAB </w:t>
      </w:r>
      <w:r>
        <w:rPr>
          <w:sz w:val="22"/>
          <w:szCs w:val="22"/>
        </w:rPr>
        <w:t>documents</w:t>
      </w:r>
      <w:r w:rsidRPr="00097E9E">
        <w:rPr>
          <w:sz w:val="22"/>
          <w:szCs w:val="22"/>
        </w:rPr>
        <w:t xml:space="preserve"> prior to the actual site visit.</w:t>
      </w:r>
      <w:r>
        <w:rPr>
          <w:sz w:val="22"/>
          <w:szCs w:val="22"/>
        </w:rPr>
        <w:t xml:space="preserve">  The ET</w:t>
      </w:r>
      <w:r w:rsidRPr="00097E9E">
        <w:rPr>
          <w:sz w:val="22"/>
          <w:szCs w:val="22"/>
        </w:rPr>
        <w:t xml:space="preserve"> can determine</w:t>
      </w:r>
      <w:r>
        <w:rPr>
          <w:sz w:val="22"/>
          <w:szCs w:val="22"/>
        </w:rPr>
        <w:t>,</w:t>
      </w:r>
      <w:r w:rsidRPr="00097E9E">
        <w:rPr>
          <w:sz w:val="22"/>
          <w:szCs w:val="22"/>
        </w:rPr>
        <w:t xml:space="preserve"> in </w:t>
      </w:r>
      <w:r>
        <w:rPr>
          <w:sz w:val="22"/>
          <w:szCs w:val="22"/>
        </w:rPr>
        <w:t xml:space="preserve">consultation </w:t>
      </w:r>
      <w:r w:rsidRPr="00097E9E">
        <w:rPr>
          <w:sz w:val="22"/>
          <w:szCs w:val="22"/>
        </w:rPr>
        <w:t>with the requesting NGAB</w:t>
      </w:r>
      <w:r>
        <w:rPr>
          <w:sz w:val="22"/>
          <w:szCs w:val="22"/>
        </w:rPr>
        <w:t>,</w:t>
      </w:r>
      <w:r w:rsidRPr="00097E9E">
        <w:rPr>
          <w:sz w:val="22"/>
          <w:szCs w:val="22"/>
        </w:rPr>
        <w:t xml:space="preserve"> what types of records might be reviewed </w:t>
      </w:r>
      <w:r>
        <w:rPr>
          <w:sz w:val="22"/>
          <w:szCs w:val="22"/>
        </w:rPr>
        <w:t>before the visit.</w:t>
      </w:r>
      <w:r w:rsidRPr="00097E9E">
        <w:rPr>
          <w:sz w:val="22"/>
          <w:szCs w:val="22"/>
        </w:rPr>
        <w:t xml:space="preserve">  Personnel records or those containing laboratory confidential business information may need to be </w:t>
      </w:r>
      <w:r>
        <w:rPr>
          <w:sz w:val="22"/>
          <w:szCs w:val="22"/>
        </w:rPr>
        <w:t xml:space="preserve">reviewed during the site visit </w:t>
      </w:r>
      <w:r w:rsidRPr="00097E9E">
        <w:rPr>
          <w:sz w:val="22"/>
          <w:szCs w:val="22"/>
        </w:rPr>
        <w:t xml:space="preserve">to maintain confidentiality or to protect personal information.  </w:t>
      </w:r>
    </w:p>
    <w:p w:rsidR="00511CFC" w:rsidRPr="00097E9E" w:rsidRDefault="00511CFC" w:rsidP="00511CFC">
      <w:pPr>
        <w:ind w:left="1980"/>
        <w:rPr>
          <w:sz w:val="22"/>
          <w:szCs w:val="22"/>
        </w:rPr>
      </w:pPr>
      <w:r w:rsidRPr="00097E9E">
        <w:rPr>
          <w:sz w:val="22"/>
          <w:szCs w:val="22"/>
        </w:rPr>
        <w:lastRenderedPageBreak/>
        <w:t>To initiate thi</w:t>
      </w:r>
      <w:r>
        <w:rPr>
          <w:sz w:val="22"/>
          <w:szCs w:val="22"/>
        </w:rPr>
        <w:t xml:space="preserve">s off-site review, the ET should </w:t>
      </w:r>
      <w:r w:rsidRPr="00097E9E">
        <w:rPr>
          <w:sz w:val="22"/>
          <w:szCs w:val="22"/>
        </w:rPr>
        <w:t xml:space="preserve">first identify documents </w:t>
      </w:r>
      <w:r>
        <w:rPr>
          <w:sz w:val="22"/>
          <w:szCs w:val="22"/>
        </w:rPr>
        <w:t>and records</w:t>
      </w:r>
      <w:r w:rsidRPr="00097E9E">
        <w:rPr>
          <w:sz w:val="22"/>
          <w:szCs w:val="22"/>
        </w:rPr>
        <w:t xml:space="preserve"> such as evaluation forms, complaint records, res</w:t>
      </w:r>
      <w:r>
        <w:rPr>
          <w:sz w:val="22"/>
          <w:szCs w:val="22"/>
        </w:rPr>
        <w:t xml:space="preserve">ults of internal audits and management reviews and </w:t>
      </w:r>
      <w:r w:rsidRPr="00097E9E">
        <w:rPr>
          <w:sz w:val="22"/>
          <w:szCs w:val="22"/>
        </w:rPr>
        <w:t>portions of laboratory files</w:t>
      </w:r>
      <w:r>
        <w:rPr>
          <w:sz w:val="22"/>
          <w:szCs w:val="22"/>
        </w:rPr>
        <w:t xml:space="preserve">.  This request shall be </w:t>
      </w:r>
      <w:r w:rsidRPr="00097E9E">
        <w:rPr>
          <w:sz w:val="22"/>
          <w:szCs w:val="22"/>
        </w:rPr>
        <w:t>transmit</w:t>
      </w:r>
      <w:r>
        <w:rPr>
          <w:sz w:val="22"/>
          <w:szCs w:val="22"/>
        </w:rPr>
        <w:t>ted</w:t>
      </w:r>
      <w:r w:rsidRPr="00097E9E">
        <w:rPr>
          <w:sz w:val="22"/>
          <w:szCs w:val="22"/>
        </w:rPr>
        <w:t xml:space="preserve"> </w:t>
      </w:r>
      <w:r>
        <w:rPr>
          <w:sz w:val="22"/>
          <w:szCs w:val="22"/>
        </w:rPr>
        <w:t xml:space="preserve">as a list </w:t>
      </w:r>
      <w:r w:rsidRPr="00097E9E">
        <w:rPr>
          <w:sz w:val="22"/>
          <w:szCs w:val="22"/>
        </w:rPr>
        <w:t>to the NGAB</w:t>
      </w:r>
      <w:r>
        <w:rPr>
          <w:sz w:val="22"/>
          <w:szCs w:val="22"/>
        </w:rPr>
        <w:t xml:space="preserve"> as a single one-time request.  </w:t>
      </w:r>
    </w:p>
    <w:p w:rsidR="00511CFC" w:rsidRPr="00097E9E" w:rsidRDefault="00511CFC" w:rsidP="00511CFC">
      <w:pPr>
        <w:spacing w:before="100" w:beforeAutospacing="1" w:after="100" w:afterAutospacing="1"/>
        <w:ind w:left="1980"/>
        <w:rPr>
          <w:sz w:val="22"/>
          <w:szCs w:val="22"/>
        </w:rPr>
      </w:pPr>
      <w:r>
        <w:rPr>
          <w:sz w:val="22"/>
          <w:szCs w:val="22"/>
        </w:rPr>
        <w:t xml:space="preserve">NGAB documents shall be submitted electronically.  </w:t>
      </w:r>
    </w:p>
    <w:p w:rsidR="00511CFC" w:rsidRPr="00097E9E" w:rsidRDefault="00511CFC" w:rsidP="00511CFC">
      <w:pPr>
        <w:pStyle w:val="Outline1"/>
        <w:numPr>
          <w:ilvl w:val="0"/>
          <w:numId w:val="0"/>
        </w:numPr>
        <w:ind w:left="1440" w:hanging="720"/>
        <w:rPr>
          <w:rFonts w:ascii="Arial" w:hAnsi="Arial" w:cs="Arial"/>
          <w:b/>
          <w:sz w:val="22"/>
          <w:szCs w:val="22"/>
        </w:rPr>
      </w:pPr>
      <w:bookmarkStart w:id="2" w:name="_Toc181152846"/>
      <w:bookmarkStart w:id="3" w:name="_Toc236014040"/>
      <w:r>
        <w:rPr>
          <w:rFonts w:ascii="Arial" w:hAnsi="Arial" w:cs="Arial"/>
          <w:b/>
          <w:sz w:val="22"/>
          <w:szCs w:val="22"/>
        </w:rPr>
        <w:t>6.4</w:t>
      </w:r>
      <w:r>
        <w:rPr>
          <w:rFonts w:ascii="Arial" w:hAnsi="Arial" w:cs="Arial"/>
          <w:b/>
          <w:sz w:val="22"/>
          <w:szCs w:val="22"/>
        </w:rPr>
        <w:tab/>
      </w:r>
      <w:r w:rsidRPr="00097E9E">
        <w:rPr>
          <w:rFonts w:ascii="Arial" w:hAnsi="Arial" w:cs="Arial"/>
          <w:b/>
          <w:sz w:val="22"/>
          <w:szCs w:val="22"/>
        </w:rPr>
        <w:t>Scheduling the On-Site Program Evaluation</w:t>
      </w:r>
      <w:bookmarkEnd w:id="2"/>
      <w:bookmarkEnd w:id="3"/>
    </w:p>
    <w:p w:rsidR="00511CFC" w:rsidRDefault="00511CFC" w:rsidP="00511CFC">
      <w:pPr>
        <w:pStyle w:val="Outline2"/>
        <w:numPr>
          <w:ilvl w:val="0"/>
          <w:numId w:val="0"/>
        </w:numPr>
        <w:ind w:left="1440"/>
        <w:rPr>
          <w:rFonts w:ascii="Arial" w:hAnsi="Arial" w:cs="Arial"/>
          <w:sz w:val="22"/>
          <w:szCs w:val="22"/>
        </w:rPr>
      </w:pPr>
      <w:r w:rsidRPr="00097E9E">
        <w:rPr>
          <w:rFonts w:ascii="Arial" w:hAnsi="Arial" w:cs="Arial"/>
          <w:sz w:val="22"/>
          <w:szCs w:val="22"/>
        </w:rPr>
        <w:t xml:space="preserve">Once the ET </w:t>
      </w:r>
      <w:r>
        <w:rPr>
          <w:rFonts w:ascii="Arial" w:hAnsi="Arial" w:cs="Arial"/>
          <w:sz w:val="22"/>
          <w:szCs w:val="22"/>
        </w:rPr>
        <w:t>concludes the technical completeness review</w:t>
      </w:r>
      <w:r w:rsidRPr="00097E9E">
        <w:rPr>
          <w:rFonts w:ascii="Arial" w:hAnsi="Arial" w:cs="Arial"/>
          <w:sz w:val="22"/>
          <w:szCs w:val="22"/>
        </w:rPr>
        <w:t xml:space="preserve">, the LE will contact the NGAB within 30 calendar days to schedule the on-site evaluation.  An on-site evaluation shall be conducted, at the mutual convenience of the ET and the NGAB, within 60 </w:t>
      </w:r>
      <w:r>
        <w:rPr>
          <w:rFonts w:ascii="Arial" w:hAnsi="Arial" w:cs="Arial"/>
          <w:sz w:val="22"/>
          <w:szCs w:val="22"/>
        </w:rPr>
        <w:t xml:space="preserve">to 90 </w:t>
      </w:r>
      <w:r w:rsidRPr="00097E9E">
        <w:rPr>
          <w:rFonts w:ascii="Arial" w:hAnsi="Arial" w:cs="Arial"/>
          <w:sz w:val="22"/>
          <w:szCs w:val="22"/>
        </w:rPr>
        <w:t xml:space="preserve">days of completing the application’s technical </w:t>
      </w:r>
      <w:r>
        <w:rPr>
          <w:rFonts w:ascii="Arial" w:hAnsi="Arial" w:cs="Arial"/>
          <w:sz w:val="22"/>
          <w:szCs w:val="22"/>
        </w:rPr>
        <w:t xml:space="preserve">completeness </w:t>
      </w:r>
      <w:r w:rsidRPr="00097E9E">
        <w:rPr>
          <w:rFonts w:ascii="Arial" w:hAnsi="Arial" w:cs="Arial"/>
          <w:sz w:val="22"/>
          <w:szCs w:val="22"/>
        </w:rPr>
        <w:t>review</w:t>
      </w:r>
      <w:r>
        <w:rPr>
          <w:rFonts w:ascii="Arial" w:hAnsi="Arial" w:cs="Arial"/>
          <w:sz w:val="22"/>
          <w:szCs w:val="22"/>
        </w:rPr>
        <w:t>,</w:t>
      </w:r>
      <w:r w:rsidRPr="00D90886">
        <w:rPr>
          <w:rFonts w:ascii="Arial" w:hAnsi="Arial" w:cs="Arial"/>
          <w:sz w:val="22"/>
          <w:szCs w:val="22"/>
        </w:rPr>
        <w:t xml:space="preserve"> </w:t>
      </w:r>
      <w:r>
        <w:rPr>
          <w:rFonts w:ascii="Arial" w:hAnsi="Arial" w:cs="Arial"/>
          <w:sz w:val="22"/>
          <w:szCs w:val="22"/>
        </w:rPr>
        <w:t>realizing that more lead-in time may be required if making arrangements for evaluation of an on-site assessment of a laboratory is included with this visit</w:t>
      </w:r>
      <w:r w:rsidRPr="00097E9E">
        <w:rPr>
          <w:rFonts w:ascii="Arial" w:hAnsi="Arial" w:cs="Arial"/>
          <w:sz w:val="22"/>
          <w:szCs w:val="22"/>
        </w:rPr>
        <w:t xml:space="preserve">. </w:t>
      </w:r>
    </w:p>
    <w:p w:rsidR="00511CFC" w:rsidRPr="00F3704F" w:rsidRDefault="00511CFC" w:rsidP="00511CFC">
      <w:pPr>
        <w:pStyle w:val="Outline2"/>
        <w:numPr>
          <w:ilvl w:val="0"/>
          <w:numId w:val="0"/>
        </w:numPr>
        <w:ind w:left="1440"/>
        <w:rPr>
          <w:rFonts w:ascii="Arial" w:hAnsi="Arial" w:cs="Arial"/>
          <w:sz w:val="22"/>
          <w:szCs w:val="22"/>
        </w:rPr>
      </w:pPr>
    </w:p>
    <w:p w:rsidR="00511CFC" w:rsidRPr="00097E9E" w:rsidRDefault="00511CFC" w:rsidP="00511CFC">
      <w:pPr>
        <w:pStyle w:val="Outline2"/>
        <w:numPr>
          <w:ilvl w:val="0"/>
          <w:numId w:val="0"/>
        </w:numPr>
        <w:ind w:left="1440" w:firstLine="36"/>
        <w:rPr>
          <w:rFonts w:ascii="Arial" w:hAnsi="Arial" w:cs="Arial"/>
          <w:sz w:val="22"/>
          <w:szCs w:val="22"/>
        </w:rPr>
      </w:pPr>
      <w:r w:rsidRPr="00097E9E">
        <w:rPr>
          <w:rFonts w:ascii="Arial" w:hAnsi="Arial" w:cs="Arial"/>
          <w:sz w:val="22"/>
          <w:szCs w:val="22"/>
        </w:rPr>
        <w:t>The LE will send written confirmation to the NGAB and the ET of the logistics required to conduct the evaluation.</w:t>
      </w:r>
      <w:r>
        <w:rPr>
          <w:rFonts w:ascii="Arial" w:hAnsi="Arial" w:cs="Arial"/>
          <w:sz w:val="22"/>
          <w:szCs w:val="22"/>
        </w:rPr>
        <w:t xml:space="preserve">  The </w:t>
      </w:r>
      <w:r w:rsidRPr="00097E9E">
        <w:rPr>
          <w:rFonts w:ascii="Arial" w:hAnsi="Arial" w:cs="Arial"/>
          <w:sz w:val="22"/>
          <w:szCs w:val="22"/>
        </w:rPr>
        <w:t>written confirmation shall include, but is not limited to:</w:t>
      </w:r>
    </w:p>
    <w:p w:rsidR="00511CFC" w:rsidRPr="00097E9E" w:rsidRDefault="00511CFC" w:rsidP="00511CFC">
      <w:pPr>
        <w:pStyle w:val="ListParagraph"/>
        <w:numPr>
          <w:ilvl w:val="0"/>
          <w:numId w:val="0"/>
        </w:numPr>
        <w:ind w:left="2160" w:hanging="720"/>
        <w:rPr>
          <w:rFonts w:ascii="Arial" w:hAnsi="Arial" w:cs="Arial"/>
          <w:sz w:val="22"/>
        </w:rPr>
      </w:pPr>
      <w:r>
        <w:rPr>
          <w:rFonts w:ascii="Arial" w:hAnsi="Arial" w:cs="Arial"/>
          <w:sz w:val="22"/>
        </w:rPr>
        <w:t>6.4.1</w:t>
      </w:r>
      <w:r>
        <w:rPr>
          <w:rFonts w:ascii="Arial" w:hAnsi="Arial" w:cs="Arial"/>
          <w:sz w:val="22"/>
        </w:rPr>
        <w:tab/>
      </w:r>
      <w:r w:rsidRPr="00097E9E">
        <w:rPr>
          <w:rFonts w:ascii="Arial" w:hAnsi="Arial" w:cs="Arial"/>
          <w:sz w:val="22"/>
        </w:rPr>
        <w:t>The on-site evaluation date and agenda</w:t>
      </w:r>
      <w:r>
        <w:rPr>
          <w:rFonts w:ascii="Arial" w:hAnsi="Arial" w:cs="Arial"/>
          <w:sz w:val="22"/>
        </w:rPr>
        <w:t>,</w:t>
      </w:r>
      <w:r w:rsidRPr="00097E9E">
        <w:rPr>
          <w:rFonts w:ascii="Arial" w:hAnsi="Arial" w:cs="Arial"/>
          <w:sz w:val="22"/>
        </w:rPr>
        <w:t xml:space="preserve"> or schedule of activities.</w:t>
      </w:r>
    </w:p>
    <w:p w:rsidR="00511CFC" w:rsidRDefault="00511CFC" w:rsidP="00511CFC">
      <w:pPr>
        <w:pStyle w:val="ListParagraph"/>
        <w:numPr>
          <w:ilvl w:val="0"/>
          <w:numId w:val="0"/>
        </w:numPr>
        <w:ind w:left="2160" w:hanging="720"/>
        <w:rPr>
          <w:rFonts w:ascii="Arial" w:hAnsi="Arial" w:cs="Arial"/>
          <w:sz w:val="22"/>
        </w:rPr>
      </w:pPr>
      <w:r>
        <w:rPr>
          <w:rFonts w:ascii="Arial" w:hAnsi="Arial" w:cs="Arial"/>
          <w:sz w:val="22"/>
        </w:rPr>
        <w:t>6.4.2</w:t>
      </w:r>
      <w:r>
        <w:rPr>
          <w:rFonts w:ascii="Arial" w:hAnsi="Arial" w:cs="Arial"/>
          <w:sz w:val="22"/>
        </w:rPr>
        <w:tab/>
      </w:r>
      <w:r w:rsidRPr="00097E9E">
        <w:rPr>
          <w:rFonts w:ascii="Arial" w:hAnsi="Arial" w:cs="Arial"/>
          <w:sz w:val="22"/>
        </w:rPr>
        <w:t>Copies of the standardized evaluation checklists.</w:t>
      </w:r>
    </w:p>
    <w:p w:rsidR="00511CFC" w:rsidRPr="00097E9E" w:rsidRDefault="00511CFC" w:rsidP="00511CFC">
      <w:pPr>
        <w:pStyle w:val="ListParagraph"/>
        <w:numPr>
          <w:ilvl w:val="0"/>
          <w:numId w:val="0"/>
        </w:numPr>
        <w:ind w:left="2160" w:hanging="720"/>
        <w:rPr>
          <w:rFonts w:ascii="Arial" w:hAnsi="Arial" w:cs="Arial"/>
          <w:sz w:val="22"/>
        </w:rPr>
      </w:pPr>
      <w:r>
        <w:rPr>
          <w:rFonts w:ascii="Arial" w:hAnsi="Arial" w:cs="Arial"/>
          <w:sz w:val="22"/>
        </w:rPr>
        <w:t>6.4.3</w:t>
      </w:r>
      <w:r>
        <w:rPr>
          <w:rFonts w:ascii="Arial" w:hAnsi="Arial" w:cs="Arial"/>
          <w:sz w:val="22"/>
        </w:rPr>
        <w:tab/>
      </w:r>
      <w:r w:rsidRPr="00097E9E">
        <w:rPr>
          <w:rFonts w:ascii="Arial" w:hAnsi="Arial" w:cs="Arial"/>
          <w:sz w:val="22"/>
        </w:rPr>
        <w:t>The names, titles, affiliations, and on-site responsibilities of the ET members.</w:t>
      </w:r>
    </w:p>
    <w:p w:rsidR="00511CFC" w:rsidRPr="00097E9E" w:rsidRDefault="00511CFC" w:rsidP="00511CFC">
      <w:pPr>
        <w:pStyle w:val="ListParagraph"/>
        <w:numPr>
          <w:ilvl w:val="0"/>
          <w:numId w:val="0"/>
        </w:numPr>
        <w:ind w:left="2160" w:hanging="720"/>
        <w:rPr>
          <w:rFonts w:ascii="Arial" w:hAnsi="Arial" w:cs="Arial"/>
          <w:sz w:val="22"/>
        </w:rPr>
      </w:pPr>
      <w:r>
        <w:rPr>
          <w:rFonts w:ascii="Arial" w:hAnsi="Arial" w:cs="Arial"/>
          <w:sz w:val="22"/>
        </w:rPr>
        <w:t>6.4.4</w:t>
      </w:r>
      <w:r>
        <w:rPr>
          <w:rFonts w:ascii="Arial" w:hAnsi="Arial" w:cs="Arial"/>
          <w:sz w:val="22"/>
        </w:rPr>
        <w:tab/>
        <w:t>T</w:t>
      </w:r>
      <w:r w:rsidRPr="00097E9E">
        <w:rPr>
          <w:rFonts w:ascii="Arial" w:hAnsi="Arial" w:cs="Arial"/>
          <w:sz w:val="22"/>
        </w:rPr>
        <w:t xml:space="preserve">he names and titles of </w:t>
      </w:r>
      <w:r>
        <w:rPr>
          <w:rFonts w:ascii="Arial" w:hAnsi="Arial" w:cs="Arial"/>
          <w:sz w:val="22"/>
        </w:rPr>
        <w:t xml:space="preserve">the </w:t>
      </w:r>
      <w:r w:rsidRPr="00097E9E">
        <w:rPr>
          <w:rFonts w:ascii="Arial" w:hAnsi="Arial" w:cs="Arial"/>
          <w:sz w:val="22"/>
        </w:rPr>
        <w:t>NGAB staff that need to be available during the on-site evaluation.</w:t>
      </w:r>
      <w:r>
        <w:rPr>
          <w:rFonts w:ascii="Arial" w:hAnsi="Arial" w:cs="Arial"/>
          <w:sz w:val="22"/>
        </w:rPr>
        <w:t xml:space="preserve">  </w:t>
      </w:r>
    </w:p>
    <w:p w:rsidR="00511CFC" w:rsidRPr="00097E9E" w:rsidRDefault="00511CFC" w:rsidP="00511CFC">
      <w:pPr>
        <w:pStyle w:val="Outline1"/>
        <w:numPr>
          <w:ilvl w:val="0"/>
          <w:numId w:val="0"/>
        </w:numPr>
        <w:ind w:left="1440"/>
        <w:rPr>
          <w:rFonts w:ascii="Arial" w:hAnsi="Arial" w:cs="Arial"/>
          <w:sz w:val="22"/>
          <w:szCs w:val="22"/>
        </w:rPr>
      </w:pPr>
      <w:bookmarkStart w:id="4" w:name="_Toc181152847"/>
      <w:bookmarkStart w:id="5" w:name="_Toc236014041"/>
    </w:p>
    <w:p w:rsidR="00511CFC" w:rsidRPr="00097E9E" w:rsidRDefault="00511CFC" w:rsidP="00511CFC">
      <w:pPr>
        <w:pStyle w:val="Outline1"/>
        <w:numPr>
          <w:ilvl w:val="0"/>
          <w:numId w:val="0"/>
        </w:numPr>
        <w:ind w:left="1440" w:hanging="720"/>
        <w:rPr>
          <w:rFonts w:ascii="Arial" w:hAnsi="Arial" w:cs="Arial"/>
          <w:sz w:val="22"/>
          <w:szCs w:val="22"/>
        </w:rPr>
      </w:pPr>
      <w:r>
        <w:rPr>
          <w:rFonts w:ascii="Arial" w:hAnsi="Arial" w:cs="Arial"/>
          <w:b/>
          <w:sz w:val="22"/>
          <w:szCs w:val="22"/>
        </w:rPr>
        <w:t>6.5</w:t>
      </w:r>
      <w:r>
        <w:rPr>
          <w:rFonts w:ascii="Arial" w:hAnsi="Arial" w:cs="Arial"/>
          <w:b/>
          <w:sz w:val="22"/>
          <w:szCs w:val="22"/>
        </w:rPr>
        <w:tab/>
      </w:r>
      <w:r w:rsidRPr="00097E9E">
        <w:rPr>
          <w:rFonts w:ascii="Arial" w:hAnsi="Arial" w:cs="Arial"/>
          <w:b/>
          <w:sz w:val="22"/>
          <w:szCs w:val="22"/>
        </w:rPr>
        <w:t>Conducting the Initial On-Site Evaluation</w:t>
      </w:r>
      <w:bookmarkEnd w:id="4"/>
      <w:bookmarkEnd w:id="5"/>
      <w:r w:rsidRPr="00097E9E">
        <w:rPr>
          <w:rFonts w:ascii="Arial" w:hAnsi="Arial" w:cs="Arial"/>
          <w:b/>
          <w:sz w:val="22"/>
          <w:szCs w:val="22"/>
        </w:rPr>
        <w:t xml:space="preserve"> of NGAB Applicants that Currently Operate a Laboratory Accreditation Program</w:t>
      </w:r>
    </w:p>
    <w:p w:rsidR="00511CFC" w:rsidRDefault="00511CFC" w:rsidP="00511CFC">
      <w:pPr>
        <w:pStyle w:val="Text"/>
        <w:ind w:left="1440"/>
        <w:rPr>
          <w:rFonts w:ascii="Arial" w:hAnsi="Arial" w:cs="Arial"/>
          <w:sz w:val="22"/>
        </w:rPr>
      </w:pPr>
      <w:r>
        <w:rPr>
          <w:rFonts w:ascii="Arial" w:hAnsi="Arial" w:cs="Arial"/>
          <w:sz w:val="22"/>
        </w:rPr>
        <w:t xml:space="preserve">6.5.1 </w:t>
      </w:r>
      <w:r w:rsidRPr="00097E9E">
        <w:rPr>
          <w:rFonts w:ascii="Arial" w:hAnsi="Arial" w:cs="Arial"/>
          <w:sz w:val="22"/>
        </w:rPr>
        <w:t>The LE shall conduct an opening meeting prior to the start of the evaluation</w:t>
      </w:r>
      <w:r>
        <w:rPr>
          <w:rFonts w:ascii="Arial" w:hAnsi="Arial" w:cs="Arial"/>
          <w:sz w:val="22"/>
        </w:rPr>
        <w:t xml:space="preserve"> and a debriefing of findings at a closing meeting</w:t>
      </w:r>
      <w:r w:rsidRPr="00097E9E">
        <w:rPr>
          <w:rFonts w:ascii="Arial" w:hAnsi="Arial" w:cs="Arial"/>
          <w:sz w:val="22"/>
        </w:rPr>
        <w:t xml:space="preserve">. </w:t>
      </w:r>
      <w:r>
        <w:rPr>
          <w:rFonts w:ascii="Arial" w:hAnsi="Arial" w:cs="Arial"/>
          <w:sz w:val="22"/>
        </w:rPr>
        <w:t xml:space="preserve"> </w:t>
      </w:r>
    </w:p>
    <w:p w:rsidR="00511CFC" w:rsidRPr="00097E9E" w:rsidRDefault="00511CFC" w:rsidP="00511CFC">
      <w:pPr>
        <w:pStyle w:val="Text"/>
        <w:ind w:left="2160" w:hanging="720"/>
        <w:rPr>
          <w:rFonts w:ascii="Arial" w:hAnsi="Arial" w:cs="Arial"/>
          <w:sz w:val="22"/>
        </w:rPr>
      </w:pPr>
      <w:r>
        <w:rPr>
          <w:rFonts w:ascii="Arial" w:hAnsi="Arial" w:cs="Arial"/>
          <w:sz w:val="22"/>
        </w:rPr>
        <w:t>6.5.2</w:t>
      </w:r>
      <w:r>
        <w:rPr>
          <w:rFonts w:ascii="Arial" w:hAnsi="Arial" w:cs="Arial"/>
          <w:sz w:val="22"/>
        </w:rPr>
        <w:tab/>
      </w:r>
      <w:r w:rsidRPr="00097E9E">
        <w:rPr>
          <w:rFonts w:ascii="Arial" w:hAnsi="Arial" w:cs="Arial"/>
          <w:sz w:val="22"/>
        </w:rPr>
        <w:t xml:space="preserve">The ET shall conduct a comprehensive evaluation of the NGAB’s accreditation program to determine the accuracy of information contained in the NGAB’s application and the NGAB’s conformance to the </w:t>
      </w:r>
      <w:r>
        <w:rPr>
          <w:rFonts w:ascii="Arial" w:hAnsi="Arial" w:cs="Arial"/>
          <w:sz w:val="22"/>
        </w:rPr>
        <w:t xml:space="preserve">latest approved or applicable </w:t>
      </w:r>
      <w:r w:rsidRPr="00097E9E">
        <w:rPr>
          <w:rFonts w:ascii="Arial" w:hAnsi="Arial" w:cs="Arial"/>
          <w:sz w:val="22"/>
        </w:rPr>
        <w:t>TNI Standard by:</w:t>
      </w:r>
    </w:p>
    <w:p w:rsidR="00511CFC" w:rsidRDefault="00511CFC" w:rsidP="00511CFC">
      <w:pPr>
        <w:pStyle w:val="ListParagraph"/>
        <w:numPr>
          <w:ilvl w:val="0"/>
          <w:numId w:val="0"/>
        </w:numPr>
        <w:ind w:left="3240" w:hanging="1080"/>
        <w:rPr>
          <w:rFonts w:ascii="Arial" w:hAnsi="Arial" w:cs="Arial"/>
          <w:sz w:val="22"/>
        </w:rPr>
      </w:pPr>
      <w:bookmarkStart w:id="6" w:name="_GoBack"/>
      <w:bookmarkEnd w:id="6"/>
      <w:r>
        <w:rPr>
          <w:rFonts w:ascii="Arial" w:hAnsi="Arial" w:cs="Arial"/>
          <w:sz w:val="22"/>
        </w:rPr>
        <w:t>6.5.2.1</w:t>
      </w:r>
      <w:r>
        <w:rPr>
          <w:rFonts w:ascii="Arial" w:hAnsi="Arial" w:cs="Arial"/>
          <w:sz w:val="22"/>
        </w:rPr>
        <w:tab/>
      </w:r>
      <w:r w:rsidRPr="00097E9E">
        <w:rPr>
          <w:rFonts w:ascii="Arial" w:hAnsi="Arial" w:cs="Arial"/>
          <w:sz w:val="22"/>
        </w:rPr>
        <w:t>Interviewing management and staff</w:t>
      </w:r>
      <w:r>
        <w:rPr>
          <w:rFonts w:ascii="Arial" w:hAnsi="Arial" w:cs="Arial"/>
          <w:sz w:val="22"/>
        </w:rPr>
        <w:t xml:space="preserve"> i</w:t>
      </w:r>
      <w:r w:rsidRPr="00097E9E">
        <w:rPr>
          <w:rFonts w:ascii="Arial" w:hAnsi="Arial" w:cs="Arial"/>
          <w:sz w:val="22"/>
        </w:rPr>
        <w:t>nvolved with the accreditation program.</w:t>
      </w:r>
      <w:r>
        <w:rPr>
          <w:rFonts w:ascii="Arial" w:hAnsi="Arial" w:cs="Arial"/>
          <w:sz w:val="22"/>
        </w:rPr>
        <w:t xml:space="preserve"> </w:t>
      </w:r>
    </w:p>
    <w:p w:rsidR="00511CFC" w:rsidRDefault="00511CFC" w:rsidP="00511CFC">
      <w:pPr>
        <w:pStyle w:val="ListParagraph"/>
        <w:numPr>
          <w:ilvl w:val="0"/>
          <w:numId w:val="0"/>
        </w:numPr>
        <w:ind w:left="3240" w:hanging="1080"/>
        <w:rPr>
          <w:rFonts w:ascii="Arial" w:hAnsi="Arial" w:cs="Arial"/>
          <w:sz w:val="22"/>
        </w:rPr>
      </w:pPr>
      <w:r>
        <w:rPr>
          <w:rFonts w:ascii="Arial" w:hAnsi="Arial" w:cs="Arial"/>
          <w:sz w:val="22"/>
        </w:rPr>
        <w:t>6.5.2.2</w:t>
      </w:r>
      <w:r>
        <w:rPr>
          <w:rFonts w:ascii="Arial" w:hAnsi="Arial" w:cs="Arial"/>
          <w:sz w:val="22"/>
        </w:rPr>
        <w:tab/>
      </w:r>
      <w:r w:rsidRPr="00097E9E">
        <w:rPr>
          <w:rFonts w:ascii="Arial" w:hAnsi="Arial" w:cs="Arial"/>
          <w:sz w:val="22"/>
        </w:rPr>
        <w:t xml:space="preserve">Appraising internal audits and management reviews to determine if they were completed as required, and if corrective actions were taken to address noted </w:t>
      </w:r>
      <w:r>
        <w:rPr>
          <w:rFonts w:ascii="Arial" w:hAnsi="Arial" w:cs="Arial"/>
          <w:sz w:val="22"/>
        </w:rPr>
        <w:t xml:space="preserve">findings.  </w:t>
      </w:r>
    </w:p>
    <w:p w:rsidR="00511CFC" w:rsidRPr="00097E9E" w:rsidRDefault="00511CFC" w:rsidP="00511CFC">
      <w:pPr>
        <w:pStyle w:val="ListParagraph"/>
        <w:numPr>
          <w:ilvl w:val="0"/>
          <w:numId w:val="0"/>
        </w:numPr>
        <w:ind w:left="3240" w:hanging="1080"/>
        <w:rPr>
          <w:rFonts w:ascii="Arial" w:hAnsi="Arial" w:cs="Arial"/>
          <w:sz w:val="22"/>
        </w:rPr>
      </w:pPr>
      <w:r>
        <w:rPr>
          <w:rFonts w:ascii="Arial" w:hAnsi="Arial" w:cs="Arial"/>
          <w:sz w:val="22"/>
        </w:rPr>
        <w:t>6.5.2.3</w:t>
      </w:r>
      <w:r>
        <w:rPr>
          <w:rFonts w:ascii="Arial" w:hAnsi="Arial" w:cs="Arial"/>
          <w:sz w:val="22"/>
        </w:rPr>
        <w:tab/>
      </w:r>
      <w:r w:rsidRPr="00097E9E">
        <w:rPr>
          <w:rFonts w:ascii="Arial" w:hAnsi="Arial" w:cs="Arial"/>
          <w:sz w:val="22"/>
        </w:rPr>
        <w:t>Reviewing a minimum of three files from TNI</w:t>
      </w:r>
      <w:r>
        <w:rPr>
          <w:rFonts w:ascii="Arial" w:hAnsi="Arial" w:cs="Arial"/>
          <w:sz w:val="22"/>
        </w:rPr>
        <w:t xml:space="preserve"> accredited laboratories </w:t>
      </w:r>
      <w:r w:rsidRPr="00097E9E">
        <w:rPr>
          <w:rFonts w:ascii="Arial" w:hAnsi="Arial" w:cs="Arial"/>
          <w:sz w:val="22"/>
        </w:rPr>
        <w:t>o</w:t>
      </w:r>
      <w:r>
        <w:rPr>
          <w:rFonts w:ascii="Arial" w:hAnsi="Arial" w:cs="Arial"/>
          <w:sz w:val="22"/>
        </w:rPr>
        <w:t xml:space="preserve">r, if none have been assessed, at least three files from laboratories accredited to a standard similar in scope to TNI’s, such as DoD or DOECAP.  </w:t>
      </w:r>
    </w:p>
    <w:p w:rsidR="00511CFC" w:rsidRPr="00097E9E" w:rsidRDefault="00511CFC" w:rsidP="00511CFC">
      <w:pPr>
        <w:pStyle w:val="ListParagraph"/>
        <w:numPr>
          <w:ilvl w:val="0"/>
          <w:numId w:val="0"/>
        </w:numPr>
        <w:ind w:left="3240" w:hanging="1080"/>
        <w:rPr>
          <w:rFonts w:ascii="Arial" w:hAnsi="Arial" w:cs="Arial"/>
          <w:sz w:val="22"/>
        </w:rPr>
      </w:pPr>
      <w:r>
        <w:rPr>
          <w:rFonts w:ascii="Arial" w:hAnsi="Arial" w:cs="Arial"/>
          <w:sz w:val="22"/>
        </w:rPr>
        <w:t>6.5.2.4</w:t>
      </w:r>
      <w:r>
        <w:rPr>
          <w:rFonts w:ascii="Arial" w:hAnsi="Arial" w:cs="Arial"/>
          <w:sz w:val="22"/>
        </w:rPr>
        <w:tab/>
      </w:r>
      <w:r w:rsidRPr="00097E9E">
        <w:rPr>
          <w:rFonts w:ascii="Arial" w:hAnsi="Arial" w:cs="Arial"/>
          <w:sz w:val="22"/>
        </w:rPr>
        <w:t>Reviewing forms submitted by laboratories giving feedback to the NGAB ab</w:t>
      </w:r>
      <w:r>
        <w:rPr>
          <w:rFonts w:ascii="Arial" w:hAnsi="Arial" w:cs="Arial"/>
          <w:sz w:val="22"/>
        </w:rPr>
        <w:t xml:space="preserve">out </w:t>
      </w:r>
      <w:r w:rsidRPr="00097E9E">
        <w:rPr>
          <w:rFonts w:ascii="Arial" w:hAnsi="Arial" w:cs="Arial"/>
          <w:sz w:val="22"/>
        </w:rPr>
        <w:t>assessments</w:t>
      </w:r>
      <w:r>
        <w:rPr>
          <w:rFonts w:ascii="Arial" w:hAnsi="Arial" w:cs="Arial"/>
          <w:sz w:val="22"/>
        </w:rPr>
        <w:t xml:space="preserve"> performed</w:t>
      </w:r>
      <w:r w:rsidRPr="00097E9E">
        <w:rPr>
          <w:rFonts w:ascii="Arial" w:hAnsi="Arial" w:cs="Arial"/>
          <w:sz w:val="22"/>
        </w:rPr>
        <w:t xml:space="preserve">. </w:t>
      </w:r>
    </w:p>
    <w:p w:rsidR="00511CFC" w:rsidRPr="00097E9E" w:rsidRDefault="00511CFC" w:rsidP="00511CFC">
      <w:pPr>
        <w:pStyle w:val="ListParagraph"/>
        <w:numPr>
          <w:ilvl w:val="0"/>
          <w:numId w:val="0"/>
        </w:numPr>
        <w:ind w:left="3240" w:hanging="1080"/>
        <w:rPr>
          <w:rFonts w:ascii="Arial" w:hAnsi="Arial" w:cs="Arial"/>
          <w:sz w:val="22"/>
        </w:rPr>
      </w:pPr>
      <w:r>
        <w:rPr>
          <w:rFonts w:ascii="Arial" w:hAnsi="Arial" w:cs="Arial"/>
          <w:sz w:val="22"/>
        </w:rPr>
        <w:t>6.5.2.5</w:t>
      </w:r>
      <w:r>
        <w:rPr>
          <w:rFonts w:ascii="Arial" w:hAnsi="Arial" w:cs="Arial"/>
          <w:sz w:val="22"/>
        </w:rPr>
        <w:tab/>
      </w:r>
      <w:r w:rsidRPr="00097E9E">
        <w:rPr>
          <w:rFonts w:ascii="Arial" w:hAnsi="Arial" w:cs="Arial"/>
          <w:sz w:val="22"/>
        </w:rPr>
        <w:t xml:space="preserve">Examining records of resolution of complaints about or from laboratories, </w:t>
      </w:r>
      <w:r>
        <w:rPr>
          <w:rFonts w:ascii="Arial" w:hAnsi="Arial" w:cs="Arial"/>
          <w:sz w:val="22"/>
        </w:rPr>
        <w:t xml:space="preserve">including disputes and appeals. </w:t>
      </w:r>
    </w:p>
    <w:p w:rsidR="00511CFC" w:rsidRDefault="00511CFC" w:rsidP="00511CFC">
      <w:pPr>
        <w:pStyle w:val="ListParagraph"/>
        <w:numPr>
          <w:ilvl w:val="0"/>
          <w:numId w:val="0"/>
        </w:numPr>
        <w:ind w:left="3240" w:hanging="1080"/>
        <w:rPr>
          <w:rFonts w:ascii="Arial" w:hAnsi="Arial" w:cs="Arial"/>
          <w:sz w:val="22"/>
        </w:rPr>
      </w:pPr>
      <w:r>
        <w:rPr>
          <w:rFonts w:ascii="Arial" w:hAnsi="Arial" w:cs="Arial"/>
          <w:sz w:val="22"/>
        </w:rPr>
        <w:lastRenderedPageBreak/>
        <w:t>6.5.2.6</w:t>
      </w:r>
      <w:r>
        <w:rPr>
          <w:rFonts w:ascii="Arial" w:hAnsi="Arial" w:cs="Arial"/>
          <w:sz w:val="22"/>
        </w:rPr>
        <w:tab/>
      </w:r>
      <w:r w:rsidRPr="00097E9E">
        <w:rPr>
          <w:rFonts w:ascii="Arial" w:hAnsi="Arial" w:cs="Arial"/>
          <w:sz w:val="22"/>
        </w:rPr>
        <w:t>R</w:t>
      </w:r>
      <w:r>
        <w:rPr>
          <w:rFonts w:ascii="Arial" w:hAnsi="Arial" w:cs="Arial"/>
          <w:sz w:val="22"/>
        </w:rPr>
        <w:t xml:space="preserve">eviewing resumes and </w:t>
      </w:r>
      <w:r w:rsidRPr="00097E9E">
        <w:rPr>
          <w:rFonts w:ascii="Arial" w:hAnsi="Arial" w:cs="Arial"/>
          <w:sz w:val="22"/>
        </w:rPr>
        <w:t xml:space="preserve">training records of assessors. </w:t>
      </w:r>
    </w:p>
    <w:p w:rsidR="00511CFC" w:rsidRPr="00097E9E" w:rsidRDefault="00511CFC" w:rsidP="00511CFC">
      <w:pPr>
        <w:pStyle w:val="ListParagraph"/>
        <w:numPr>
          <w:ilvl w:val="0"/>
          <w:numId w:val="0"/>
        </w:numPr>
        <w:ind w:left="3240" w:hanging="1080"/>
        <w:rPr>
          <w:rFonts w:ascii="Arial" w:hAnsi="Arial" w:cs="Arial"/>
          <w:sz w:val="22"/>
        </w:rPr>
      </w:pPr>
      <w:r>
        <w:rPr>
          <w:rFonts w:ascii="Arial" w:hAnsi="Arial" w:cs="Arial"/>
          <w:sz w:val="22"/>
        </w:rPr>
        <w:t>6.5.2.7</w:t>
      </w:r>
      <w:r>
        <w:rPr>
          <w:rFonts w:ascii="Arial" w:hAnsi="Arial" w:cs="Arial"/>
          <w:sz w:val="22"/>
        </w:rPr>
        <w:tab/>
      </w:r>
      <w:r w:rsidRPr="00097E9E">
        <w:rPr>
          <w:rFonts w:ascii="Arial" w:hAnsi="Arial" w:cs="Arial"/>
          <w:sz w:val="22"/>
        </w:rPr>
        <w:t xml:space="preserve">Conducting interviews of designated qualified assessors to evaluate their training, knowledge of assessment techniques, knowledge of the NGAB’s </w:t>
      </w:r>
      <w:r>
        <w:rPr>
          <w:rFonts w:ascii="Arial" w:hAnsi="Arial" w:cs="Arial"/>
          <w:sz w:val="22"/>
        </w:rPr>
        <w:t>management system</w:t>
      </w:r>
      <w:r w:rsidRPr="00097E9E">
        <w:rPr>
          <w:rFonts w:ascii="Arial" w:hAnsi="Arial" w:cs="Arial"/>
          <w:sz w:val="22"/>
        </w:rPr>
        <w:t xml:space="preserve"> and its associated procedures</w:t>
      </w:r>
      <w:r>
        <w:rPr>
          <w:rFonts w:ascii="Arial" w:hAnsi="Arial" w:cs="Arial"/>
          <w:sz w:val="22"/>
        </w:rPr>
        <w:t xml:space="preserve">, </w:t>
      </w:r>
      <w:r w:rsidRPr="00097E9E">
        <w:rPr>
          <w:rFonts w:ascii="Arial" w:hAnsi="Arial" w:cs="Arial"/>
          <w:sz w:val="22"/>
        </w:rPr>
        <w:t>and the TNI Standard.</w:t>
      </w:r>
    </w:p>
    <w:p w:rsidR="00511CFC" w:rsidRPr="00097E9E" w:rsidRDefault="00511CFC" w:rsidP="00511CFC">
      <w:pPr>
        <w:pStyle w:val="ListParagraph"/>
        <w:numPr>
          <w:ilvl w:val="0"/>
          <w:numId w:val="0"/>
        </w:numPr>
        <w:ind w:left="3240" w:hanging="1080"/>
        <w:rPr>
          <w:rFonts w:ascii="Arial" w:hAnsi="Arial" w:cs="Arial"/>
          <w:sz w:val="22"/>
        </w:rPr>
      </w:pPr>
      <w:r>
        <w:rPr>
          <w:rFonts w:ascii="Arial" w:hAnsi="Arial" w:cs="Arial"/>
          <w:sz w:val="22"/>
        </w:rPr>
        <w:t>6.5.2.8</w:t>
      </w:r>
      <w:r>
        <w:rPr>
          <w:rFonts w:ascii="Arial" w:hAnsi="Arial" w:cs="Arial"/>
          <w:sz w:val="22"/>
        </w:rPr>
        <w:tab/>
      </w:r>
      <w:r w:rsidRPr="00097E9E">
        <w:rPr>
          <w:rFonts w:ascii="Arial" w:hAnsi="Arial" w:cs="Arial"/>
          <w:sz w:val="22"/>
        </w:rPr>
        <w:t>Determining whether previously identified missing or incomplete i</w:t>
      </w:r>
      <w:r>
        <w:rPr>
          <w:rFonts w:ascii="Arial" w:hAnsi="Arial" w:cs="Arial"/>
          <w:sz w:val="22"/>
        </w:rPr>
        <w:t xml:space="preserve">tems from the Technical </w:t>
      </w:r>
      <w:r w:rsidRPr="00097E9E">
        <w:rPr>
          <w:rFonts w:ascii="Arial" w:hAnsi="Arial" w:cs="Arial"/>
          <w:sz w:val="22"/>
        </w:rPr>
        <w:t>Checklist are availab</w:t>
      </w:r>
      <w:r>
        <w:rPr>
          <w:rFonts w:ascii="Arial" w:hAnsi="Arial" w:cs="Arial"/>
          <w:sz w:val="22"/>
        </w:rPr>
        <w:t xml:space="preserve">le and satisfactory.  </w:t>
      </w:r>
    </w:p>
    <w:p w:rsidR="00511CFC" w:rsidRPr="00097E9E" w:rsidRDefault="00511CFC" w:rsidP="00511CFC">
      <w:pPr>
        <w:pStyle w:val="ListParagraph"/>
        <w:numPr>
          <w:ilvl w:val="0"/>
          <w:numId w:val="0"/>
        </w:numPr>
        <w:ind w:left="3240" w:hanging="1080"/>
        <w:rPr>
          <w:rFonts w:ascii="Arial" w:hAnsi="Arial" w:cs="Arial"/>
          <w:sz w:val="22"/>
        </w:rPr>
      </w:pPr>
      <w:r>
        <w:rPr>
          <w:rFonts w:ascii="Arial" w:hAnsi="Arial" w:cs="Arial"/>
          <w:sz w:val="22"/>
        </w:rPr>
        <w:t>6.5.2.9</w:t>
      </w:r>
      <w:r>
        <w:rPr>
          <w:rFonts w:ascii="Arial" w:hAnsi="Arial" w:cs="Arial"/>
          <w:sz w:val="22"/>
        </w:rPr>
        <w:tab/>
      </w:r>
      <w:r w:rsidRPr="00097E9E">
        <w:rPr>
          <w:rFonts w:ascii="Arial" w:hAnsi="Arial" w:cs="Arial"/>
          <w:sz w:val="22"/>
        </w:rPr>
        <w:t>Observing one NGAB assessor during an on-site assessment of a laboratory or a combination of assessors and on-site assessments that allow the ET to witne</w:t>
      </w:r>
      <w:r>
        <w:rPr>
          <w:rFonts w:ascii="Arial" w:hAnsi="Arial" w:cs="Arial"/>
          <w:sz w:val="22"/>
        </w:rPr>
        <w:t>ss the NGAB’s ability to conduct</w:t>
      </w:r>
      <w:r w:rsidRPr="00097E9E">
        <w:rPr>
          <w:rFonts w:ascii="Arial" w:hAnsi="Arial" w:cs="Arial"/>
          <w:sz w:val="22"/>
        </w:rPr>
        <w:t xml:space="preserve"> assessments commensurate with the field</w:t>
      </w:r>
      <w:r>
        <w:rPr>
          <w:rFonts w:ascii="Arial" w:hAnsi="Arial" w:cs="Arial"/>
          <w:sz w:val="22"/>
        </w:rPr>
        <w:t xml:space="preserve">s for which the NGAB will grant </w:t>
      </w:r>
      <w:r w:rsidRPr="00097E9E">
        <w:rPr>
          <w:rFonts w:ascii="Arial" w:hAnsi="Arial" w:cs="Arial"/>
          <w:sz w:val="22"/>
        </w:rPr>
        <w:t xml:space="preserve">accreditations. </w:t>
      </w:r>
    </w:p>
    <w:p w:rsidR="00511CFC" w:rsidRPr="00097E9E" w:rsidRDefault="00511CFC" w:rsidP="00511CFC">
      <w:pPr>
        <w:pStyle w:val="ListParagraph"/>
        <w:numPr>
          <w:ilvl w:val="0"/>
          <w:numId w:val="0"/>
        </w:numPr>
        <w:ind w:left="3240" w:hanging="1080"/>
        <w:rPr>
          <w:rFonts w:ascii="Arial" w:hAnsi="Arial" w:cs="Arial"/>
          <w:sz w:val="22"/>
        </w:rPr>
      </w:pPr>
      <w:r>
        <w:rPr>
          <w:rFonts w:ascii="Arial" w:hAnsi="Arial" w:cs="Arial"/>
          <w:sz w:val="22"/>
        </w:rPr>
        <w:t>6.5.2.10</w:t>
      </w:r>
      <w:r>
        <w:rPr>
          <w:rFonts w:ascii="Arial" w:hAnsi="Arial" w:cs="Arial"/>
          <w:sz w:val="22"/>
        </w:rPr>
        <w:tab/>
      </w:r>
      <w:r w:rsidRPr="00097E9E">
        <w:rPr>
          <w:rFonts w:ascii="Arial" w:hAnsi="Arial" w:cs="Arial"/>
          <w:sz w:val="22"/>
        </w:rPr>
        <w:t xml:space="preserve">Reviewing </w:t>
      </w:r>
      <w:r>
        <w:rPr>
          <w:rFonts w:ascii="Arial" w:hAnsi="Arial" w:cs="Arial"/>
          <w:sz w:val="22"/>
        </w:rPr>
        <w:t xml:space="preserve">recent </w:t>
      </w:r>
      <w:r w:rsidRPr="00097E9E">
        <w:rPr>
          <w:rFonts w:ascii="Arial" w:hAnsi="Arial" w:cs="Arial"/>
          <w:sz w:val="22"/>
        </w:rPr>
        <w:t xml:space="preserve">reports of evaluations performed by other recognition organizations offered voluntarily by the NGAB, if those reports help establish the NGAB’s capabilities for meeting the TNI Standard.  </w:t>
      </w:r>
    </w:p>
    <w:p w:rsidR="00511CFC" w:rsidRPr="00097E9E" w:rsidRDefault="00511CFC" w:rsidP="00511CFC">
      <w:pPr>
        <w:pStyle w:val="Text"/>
        <w:ind w:left="2160" w:hanging="720"/>
        <w:rPr>
          <w:rFonts w:ascii="Arial" w:hAnsi="Arial" w:cs="Arial"/>
          <w:sz w:val="22"/>
        </w:rPr>
      </w:pPr>
      <w:r>
        <w:rPr>
          <w:rFonts w:ascii="Arial" w:hAnsi="Arial" w:cs="Arial"/>
          <w:sz w:val="22"/>
        </w:rPr>
        <w:t>6.5.3</w:t>
      </w:r>
      <w:r>
        <w:rPr>
          <w:rFonts w:ascii="Arial" w:hAnsi="Arial" w:cs="Arial"/>
          <w:sz w:val="22"/>
        </w:rPr>
        <w:tab/>
      </w:r>
      <w:r w:rsidRPr="00097E9E">
        <w:rPr>
          <w:rFonts w:ascii="Arial" w:hAnsi="Arial" w:cs="Arial"/>
          <w:sz w:val="22"/>
        </w:rPr>
        <w:t xml:space="preserve">The ET shall determine whether the NGAB is in conformance with its internal </w:t>
      </w:r>
      <w:r>
        <w:rPr>
          <w:rFonts w:ascii="Arial" w:hAnsi="Arial" w:cs="Arial"/>
          <w:sz w:val="22"/>
        </w:rPr>
        <w:t>management system</w:t>
      </w:r>
      <w:r w:rsidRPr="00097E9E">
        <w:rPr>
          <w:rFonts w:ascii="Arial" w:hAnsi="Arial" w:cs="Arial"/>
          <w:sz w:val="22"/>
        </w:rPr>
        <w:t xml:space="preserve"> documents.</w:t>
      </w:r>
    </w:p>
    <w:p w:rsidR="00511CFC" w:rsidRPr="00097E9E" w:rsidRDefault="00511CFC" w:rsidP="00511CFC">
      <w:pPr>
        <w:pStyle w:val="Text"/>
        <w:ind w:left="2160" w:hanging="720"/>
        <w:rPr>
          <w:rFonts w:ascii="Arial" w:hAnsi="Arial" w:cs="Arial"/>
          <w:sz w:val="22"/>
        </w:rPr>
      </w:pPr>
      <w:r>
        <w:rPr>
          <w:rFonts w:ascii="Arial" w:hAnsi="Arial" w:cs="Arial"/>
          <w:sz w:val="22"/>
        </w:rPr>
        <w:t>6.5.4</w:t>
      </w:r>
      <w:r>
        <w:rPr>
          <w:rFonts w:ascii="Arial" w:hAnsi="Arial" w:cs="Arial"/>
          <w:sz w:val="22"/>
        </w:rPr>
        <w:tab/>
        <w:t xml:space="preserve">The ET shall </w:t>
      </w:r>
      <w:r w:rsidRPr="00097E9E">
        <w:rPr>
          <w:rFonts w:ascii="Arial" w:hAnsi="Arial" w:cs="Arial"/>
          <w:sz w:val="22"/>
        </w:rPr>
        <w:t>evaluate the NGAB</w:t>
      </w:r>
      <w:r>
        <w:rPr>
          <w:rFonts w:ascii="Arial" w:hAnsi="Arial" w:cs="Arial"/>
          <w:sz w:val="22"/>
        </w:rPr>
        <w:t xml:space="preserve"> to ensure </w:t>
      </w:r>
      <w:r w:rsidRPr="00097E9E">
        <w:rPr>
          <w:rFonts w:ascii="Arial" w:hAnsi="Arial" w:cs="Arial"/>
          <w:sz w:val="22"/>
        </w:rPr>
        <w:t xml:space="preserve">it understands and is able to comply with </w:t>
      </w:r>
      <w:r>
        <w:rPr>
          <w:rFonts w:ascii="Arial" w:hAnsi="Arial" w:cs="Arial"/>
          <w:sz w:val="22"/>
        </w:rPr>
        <w:t xml:space="preserve">TNI policies and procedures pertaining to environmental laboratory accreditation and </w:t>
      </w:r>
      <w:r w:rsidRPr="00097E9E">
        <w:rPr>
          <w:rFonts w:ascii="Arial" w:hAnsi="Arial" w:cs="Arial"/>
          <w:sz w:val="22"/>
        </w:rPr>
        <w:t xml:space="preserve">existing official interpretations of the </w:t>
      </w:r>
      <w:r>
        <w:rPr>
          <w:rFonts w:ascii="Arial" w:hAnsi="Arial" w:cs="Arial"/>
          <w:sz w:val="22"/>
        </w:rPr>
        <w:t>latest approved or applicable TNI Standard</w:t>
      </w:r>
      <w:r w:rsidRPr="00097E9E">
        <w:rPr>
          <w:rFonts w:ascii="Arial" w:hAnsi="Arial" w:cs="Arial"/>
          <w:sz w:val="22"/>
        </w:rPr>
        <w:t>.</w:t>
      </w:r>
    </w:p>
    <w:p w:rsidR="00511CFC" w:rsidRPr="00097E9E" w:rsidRDefault="00511CFC" w:rsidP="00511CFC">
      <w:pPr>
        <w:pStyle w:val="Text"/>
        <w:ind w:left="2160" w:hanging="720"/>
        <w:rPr>
          <w:rFonts w:ascii="Arial" w:hAnsi="Arial" w:cs="Arial"/>
          <w:sz w:val="22"/>
        </w:rPr>
      </w:pPr>
      <w:r>
        <w:rPr>
          <w:rFonts w:ascii="Arial" w:hAnsi="Arial" w:cs="Arial"/>
          <w:sz w:val="22"/>
        </w:rPr>
        <w:t>6.5.5</w:t>
      </w:r>
      <w:r>
        <w:rPr>
          <w:rFonts w:ascii="Arial" w:hAnsi="Arial" w:cs="Arial"/>
          <w:sz w:val="22"/>
        </w:rPr>
        <w:tab/>
        <w:t>T</w:t>
      </w:r>
      <w:r w:rsidRPr="00097E9E">
        <w:rPr>
          <w:rFonts w:ascii="Arial" w:hAnsi="Arial" w:cs="Arial"/>
          <w:sz w:val="22"/>
        </w:rPr>
        <w:t xml:space="preserve">he </w:t>
      </w:r>
      <w:r>
        <w:rPr>
          <w:rFonts w:ascii="Arial" w:hAnsi="Arial" w:cs="Arial"/>
          <w:sz w:val="22"/>
        </w:rPr>
        <w:t>ET</w:t>
      </w:r>
      <w:r w:rsidRPr="00097E9E">
        <w:rPr>
          <w:rFonts w:ascii="Arial" w:hAnsi="Arial" w:cs="Arial"/>
          <w:sz w:val="22"/>
        </w:rPr>
        <w:t xml:space="preserve"> shall </w:t>
      </w:r>
      <w:r>
        <w:rPr>
          <w:rFonts w:ascii="Arial" w:hAnsi="Arial" w:cs="Arial"/>
          <w:sz w:val="22"/>
        </w:rPr>
        <w:t>select laboratory files to review representing</w:t>
      </w:r>
      <w:r w:rsidRPr="00097E9E">
        <w:rPr>
          <w:rFonts w:ascii="Arial" w:hAnsi="Arial" w:cs="Arial"/>
          <w:sz w:val="22"/>
        </w:rPr>
        <w:t xml:space="preserve"> </w:t>
      </w:r>
      <w:r>
        <w:rPr>
          <w:rFonts w:ascii="Arial" w:hAnsi="Arial" w:cs="Arial"/>
          <w:sz w:val="22"/>
        </w:rPr>
        <w:t xml:space="preserve">a mix of </w:t>
      </w:r>
      <w:r w:rsidRPr="00097E9E">
        <w:rPr>
          <w:rFonts w:ascii="Arial" w:hAnsi="Arial" w:cs="Arial"/>
          <w:sz w:val="22"/>
        </w:rPr>
        <w:t xml:space="preserve">varying fields of accreditation and assessors. </w:t>
      </w:r>
      <w:r>
        <w:rPr>
          <w:rFonts w:ascii="Arial" w:hAnsi="Arial" w:cs="Arial"/>
          <w:sz w:val="22"/>
        </w:rPr>
        <w:t xml:space="preserve"> </w:t>
      </w:r>
      <w:r w:rsidRPr="00097E9E">
        <w:rPr>
          <w:rFonts w:ascii="Arial" w:hAnsi="Arial" w:cs="Arial"/>
          <w:sz w:val="22"/>
        </w:rPr>
        <w:t xml:space="preserve">The ET shall endeavor to select files from laboratories showing varying degrees of compliance with the </w:t>
      </w:r>
      <w:r>
        <w:rPr>
          <w:rFonts w:ascii="Arial" w:hAnsi="Arial" w:cs="Arial"/>
          <w:sz w:val="22"/>
        </w:rPr>
        <w:t xml:space="preserve">TNI Standard or with an </w:t>
      </w:r>
      <w:r w:rsidRPr="00097E9E">
        <w:rPr>
          <w:rFonts w:ascii="Arial" w:hAnsi="Arial" w:cs="Arial"/>
          <w:sz w:val="22"/>
        </w:rPr>
        <w:t>environmental accreditation standard similar in scope and rigor to the TNI Standard, including those from laboratories that have issued complaints against the NGAB or laboratories against which a complaint was lodged.  At a minimum, the ET shall review the following information in each selected laboratory file:</w:t>
      </w:r>
    </w:p>
    <w:p w:rsidR="00511CFC" w:rsidRPr="00097E9E" w:rsidRDefault="00511CFC" w:rsidP="00511CFC">
      <w:pPr>
        <w:pStyle w:val="ListParagraph"/>
        <w:numPr>
          <w:ilvl w:val="0"/>
          <w:numId w:val="0"/>
        </w:numPr>
        <w:ind w:left="3240" w:hanging="1080"/>
        <w:rPr>
          <w:rFonts w:ascii="Arial" w:hAnsi="Arial" w:cs="Arial"/>
          <w:kern w:val="32"/>
          <w:sz w:val="22"/>
        </w:rPr>
      </w:pPr>
      <w:r>
        <w:rPr>
          <w:rFonts w:ascii="Arial" w:hAnsi="Arial" w:cs="Arial"/>
          <w:sz w:val="22"/>
        </w:rPr>
        <w:t>6.5.5.1</w:t>
      </w:r>
      <w:r>
        <w:rPr>
          <w:rFonts w:ascii="Arial" w:hAnsi="Arial" w:cs="Arial"/>
          <w:sz w:val="22"/>
        </w:rPr>
        <w:tab/>
      </w:r>
      <w:r w:rsidRPr="00097E9E">
        <w:rPr>
          <w:rFonts w:ascii="Arial" w:hAnsi="Arial" w:cs="Arial"/>
          <w:sz w:val="22"/>
        </w:rPr>
        <w:t>Application</w:t>
      </w:r>
      <w:r>
        <w:rPr>
          <w:rFonts w:ascii="Arial" w:hAnsi="Arial" w:cs="Arial"/>
          <w:sz w:val="22"/>
        </w:rPr>
        <w:t>.</w:t>
      </w:r>
    </w:p>
    <w:p w:rsidR="00511CFC" w:rsidRPr="00D90886" w:rsidRDefault="00511CFC" w:rsidP="00511CFC">
      <w:pPr>
        <w:pStyle w:val="ListParagraph"/>
        <w:numPr>
          <w:ilvl w:val="0"/>
          <w:numId w:val="0"/>
        </w:numPr>
        <w:ind w:left="3240" w:hanging="1080"/>
        <w:rPr>
          <w:rFonts w:ascii="Arial" w:hAnsi="Arial" w:cs="Arial"/>
          <w:kern w:val="32"/>
          <w:sz w:val="22"/>
        </w:rPr>
      </w:pPr>
      <w:r>
        <w:rPr>
          <w:rFonts w:ascii="Arial" w:hAnsi="Arial" w:cs="Arial"/>
          <w:sz w:val="22"/>
        </w:rPr>
        <w:t>6.5.5.2</w:t>
      </w:r>
      <w:r>
        <w:rPr>
          <w:rFonts w:ascii="Arial" w:hAnsi="Arial" w:cs="Arial"/>
          <w:sz w:val="22"/>
        </w:rPr>
        <w:tab/>
      </w:r>
      <w:r w:rsidRPr="00097E9E">
        <w:rPr>
          <w:rFonts w:ascii="Arial" w:hAnsi="Arial" w:cs="Arial"/>
          <w:sz w:val="22"/>
        </w:rPr>
        <w:t>Conflict of interest verification</w:t>
      </w:r>
      <w:r>
        <w:rPr>
          <w:rFonts w:ascii="Arial" w:hAnsi="Arial" w:cs="Arial"/>
          <w:sz w:val="22"/>
        </w:rPr>
        <w:t xml:space="preserve"> for assigned assessors </w:t>
      </w:r>
      <w:r w:rsidRPr="00D90886">
        <w:rPr>
          <w:rFonts w:ascii="Arial" w:hAnsi="Arial" w:cs="Arial"/>
          <w:sz w:val="22"/>
        </w:rPr>
        <w:t>and correspondence regarding assessment team approval from the laboratory..</w:t>
      </w:r>
    </w:p>
    <w:p w:rsidR="00511CFC" w:rsidRPr="00097E9E" w:rsidRDefault="00511CFC" w:rsidP="00511CFC">
      <w:pPr>
        <w:pStyle w:val="ListParagraph"/>
        <w:numPr>
          <w:ilvl w:val="0"/>
          <w:numId w:val="0"/>
        </w:numPr>
        <w:tabs>
          <w:tab w:val="left" w:pos="3240"/>
        </w:tabs>
        <w:ind w:left="3240" w:hanging="1080"/>
        <w:rPr>
          <w:rFonts w:ascii="Arial" w:hAnsi="Arial" w:cs="Arial"/>
          <w:kern w:val="32"/>
          <w:sz w:val="22"/>
        </w:rPr>
      </w:pPr>
      <w:r>
        <w:rPr>
          <w:rFonts w:ascii="Arial" w:hAnsi="Arial" w:cs="Arial"/>
          <w:sz w:val="22"/>
        </w:rPr>
        <w:t>6.5.5.3</w:t>
      </w:r>
      <w:r>
        <w:rPr>
          <w:rFonts w:ascii="Arial" w:hAnsi="Arial" w:cs="Arial"/>
          <w:sz w:val="22"/>
        </w:rPr>
        <w:tab/>
        <w:t>Checklists</w:t>
      </w:r>
      <w:r w:rsidRPr="00097E9E">
        <w:rPr>
          <w:rFonts w:ascii="Arial" w:hAnsi="Arial" w:cs="Arial"/>
          <w:sz w:val="22"/>
        </w:rPr>
        <w:t xml:space="preserve"> used for laboratory assessments</w:t>
      </w:r>
      <w:r>
        <w:rPr>
          <w:rFonts w:ascii="Arial" w:hAnsi="Arial" w:cs="Arial"/>
          <w:sz w:val="22"/>
        </w:rPr>
        <w:t>.</w:t>
      </w:r>
    </w:p>
    <w:p w:rsidR="00511CFC" w:rsidRDefault="00511CFC" w:rsidP="00511CFC">
      <w:pPr>
        <w:pStyle w:val="ListParagraph"/>
        <w:numPr>
          <w:ilvl w:val="0"/>
          <w:numId w:val="0"/>
        </w:numPr>
        <w:tabs>
          <w:tab w:val="left" w:pos="3240"/>
        </w:tabs>
        <w:ind w:left="3240" w:hanging="1080"/>
        <w:rPr>
          <w:rFonts w:ascii="Arial" w:hAnsi="Arial" w:cs="Arial"/>
          <w:sz w:val="22"/>
        </w:rPr>
      </w:pPr>
      <w:r>
        <w:rPr>
          <w:rFonts w:ascii="Arial" w:hAnsi="Arial" w:cs="Arial"/>
          <w:sz w:val="22"/>
        </w:rPr>
        <w:t>6.6.5.4</w:t>
      </w:r>
      <w:r>
        <w:rPr>
          <w:rFonts w:ascii="Arial" w:hAnsi="Arial" w:cs="Arial"/>
          <w:sz w:val="22"/>
        </w:rPr>
        <w:tab/>
      </w:r>
      <w:r w:rsidRPr="00097E9E">
        <w:rPr>
          <w:rFonts w:ascii="Arial" w:hAnsi="Arial" w:cs="Arial"/>
          <w:sz w:val="22"/>
        </w:rPr>
        <w:t>Proficiency testing (PT) results for compliance with method and EPA program requirements</w:t>
      </w:r>
      <w:r>
        <w:rPr>
          <w:rFonts w:ascii="Arial" w:hAnsi="Arial" w:cs="Arial"/>
          <w:sz w:val="22"/>
        </w:rPr>
        <w:t xml:space="preserve">.  </w:t>
      </w:r>
    </w:p>
    <w:p w:rsidR="00511CFC" w:rsidRPr="00097E9E" w:rsidRDefault="00511CFC" w:rsidP="00511CFC">
      <w:pPr>
        <w:pStyle w:val="ListParagraph"/>
        <w:numPr>
          <w:ilvl w:val="0"/>
          <w:numId w:val="0"/>
        </w:numPr>
        <w:tabs>
          <w:tab w:val="left" w:pos="3240"/>
        </w:tabs>
        <w:ind w:left="3240" w:hanging="1080"/>
        <w:rPr>
          <w:rFonts w:ascii="Arial" w:hAnsi="Arial" w:cs="Arial"/>
          <w:kern w:val="32"/>
          <w:sz w:val="22"/>
        </w:rPr>
      </w:pPr>
      <w:r>
        <w:rPr>
          <w:rFonts w:ascii="Arial" w:hAnsi="Arial" w:cs="Arial"/>
          <w:sz w:val="22"/>
        </w:rPr>
        <w:t>6.5.5.5</w:t>
      </w:r>
      <w:r>
        <w:rPr>
          <w:rFonts w:ascii="Arial" w:hAnsi="Arial" w:cs="Arial"/>
          <w:sz w:val="22"/>
        </w:rPr>
        <w:tab/>
      </w:r>
      <w:r w:rsidRPr="00097E9E">
        <w:rPr>
          <w:rFonts w:ascii="Arial" w:hAnsi="Arial" w:cs="Arial"/>
          <w:sz w:val="22"/>
        </w:rPr>
        <w:t>Opening and closing meeting attendance sheets</w:t>
      </w:r>
      <w:r>
        <w:rPr>
          <w:rFonts w:ascii="Arial" w:hAnsi="Arial" w:cs="Arial"/>
          <w:sz w:val="22"/>
        </w:rPr>
        <w:t>.</w:t>
      </w:r>
    </w:p>
    <w:p w:rsidR="00511CFC" w:rsidRPr="00097E9E" w:rsidRDefault="00511CFC" w:rsidP="00511CFC">
      <w:pPr>
        <w:pStyle w:val="ListParagraph"/>
        <w:numPr>
          <w:ilvl w:val="0"/>
          <w:numId w:val="0"/>
        </w:numPr>
        <w:tabs>
          <w:tab w:val="left" w:pos="3240"/>
        </w:tabs>
        <w:ind w:left="3240" w:hanging="1080"/>
        <w:rPr>
          <w:rFonts w:ascii="Arial" w:hAnsi="Arial" w:cs="Arial"/>
          <w:kern w:val="32"/>
          <w:sz w:val="22"/>
        </w:rPr>
      </w:pPr>
      <w:r>
        <w:rPr>
          <w:rFonts w:ascii="Arial" w:hAnsi="Arial" w:cs="Arial"/>
          <w:sz w:val="22"/>
        </w:rPr>
        <w:t>6.5.5.5</w:t>
      </w:r>
      <w:r>
        <w:rPr>
          <w:rFonts w:ascii="Arial" w:hAnsi="Arial" w:cs="Arial"/>
          <w:sz w:val="22"/>
        </w:rPr>
        <w:tab/>
        <w:t>On-site assessment report.</w:t>
      </w:r>
    </w:p>
    <w:p w:rsidR="00511CFC" w:rsidRPr="00097E9E" w:rsidRDefault="00511CFC" w:rsidP="00511CFC">
      <w:pPr>
        <w:pStyle w:val="ListParagraph"/>
        <w:numPr>
          <w:ilvl w:val="0"/>
          <w:numId w:val="0"/>
        </w:numPr>
        <w:tabs>
          <w:tab w:val="left" w:pos="3240"/>
        </w:tabs>
        <w:ind w:left="3240" w:hanging="1080"/>
        <w:rPr>
          <w:rFonts w:ascii="Arial" w:hAnsi="Arial" w:cs="Arial"/>
          <w:kern w:val="32"/>
          <w:sz w:val="22"/>
        </w:rPr>
      </w:pPr>
      <w:r>
        <w:rPr>
          <w:rFonts w:ascii="Arial" w:hAnsi="Arial" w:cs="Arial"/>
          <w:sz w:val="22"/>
        </w:rPr>
        <w:t>6.5.5.6</w:t>
      </w:r>
      <w:r>
        <w:rPr>
          <w:rFonts w:ascii="Arial" w:hAnsi="Arial" w:cs="Arial"/>
          <w:sz w:val="22"/>
        </w:rPr>
        <w:tab/>
        <w:t>Corrective action report.</w:t>
      </w:r>
    </w:p>
    <w:p w:rsidR="00511CFC" w:rsidRPr="00097E9E" w:rsidRDefault="00511CFC" w:rsidP="00511CFC">
      <w:pPr>
        <w:pStyle w:val="ListParagraph"/>
        <w:numPr>
          <w:ilvl w:val="0"/>
          <w:numId w:val="0"/>
        </w:numPr>
        <w:tabs>
          <w:tab w:val="left" w:pos="3240"/>
        </w:tabs>
        <w:ind w:left="3240" w:hanging="1080"/>
        <w:rPr>
          <w:rFonts w:ascii="Arial" w:hAnsi="Arial" w:cs="Arial"/>
          <w:kern w:val="32"/>
          <w:sz w:val="22"/>
        </w:rPr>
      </w:pPr>
      <w:r>
        <w:rPr>
          <w:rFonts w:ascii="Arial" w:hAnsi="Arial" w:cs="Arial"/>
          <w:sz w:val="22"/>
        </w:rPr>
        <w:t>6.5.5.7</w:t>
      </w:r>
      <w:r>
        <w:rPr>
          <w:rFonts w:ascii="Arial" w:hAnsi="Arial" w:cs="Arial"/>
          <w:sz w:val="22"/>
        </w:rPr>
        <w:tab/>
      </w:r>
      <w:r w:rsidRPr="00097E9E">
        <w:rPr>
          <w:rFonts w:ascii="Arial" w:hAnsi="Arial" w:cs="Arial"/>
          <w:sz w:val="22"/>
        </w:rPr>
        <w:t>Correspondence</w:t>
      </w:r>
      <w:r>
        <w:rPr>
          <w:rFonts w:ascii="Arial" w:hAnsi="Arial" w:cs="Arial"/>
          <w:sz w:val="22"/>
        </w:rPr>
        <w:t>.</w:t>
      </w:r>
    </w:p>
    <w:p w:rsidR="00511CFC" w:rsidRDefault="00511CFC" w:rsidP="00511CFC">
      <w:pPr>
        <w:pStyle w:val="ListParagraph"/>
        <w:numPr>
          <w:ilvl w:val="0"/>
          <w:numId w:val="0"/>
        </w:numPr>
        <w:tabs>
          <w:tab w:val="left" w:pos="3240"/>
        </w:tabs>
        <w:ind w:left="3240" w:hanging="1080"/>
        <w:rPr>
          <w:rFonts w:ascii="Arial" w:hAnsi="Arial" w:cs="Arial"/>
          <w:sz w:val="22"/>
        </w:rPr>
      </w:pPr>
      <w:r>
        <w:rPr>
          <w:rFonts w:ascii="Arial" w:hAnsi="Arial" w:cs="Arial"/>
          <w:sz w:val="22"/>
        </w:rPr>
        <w:t>6.5.5.8</w:t>
      </w:r>
      <w:r>
        <w:rPr>
          <w:rFonts w:ascii="Arial" w:hAnsi="Arial" w:cs="Arial"/>
          <w:sz w:val="22"/>
        </w:rPr>
        <w:tab/>
        <w:t xml:space="preserve">Documents related to the accreditation decision made by the NGAB.  </w:t>
      </w:r>
    </w:p>
    <w:p w:rsidR="00511CFC" w:rsidRDefault="00511CFC" w:rsidP="00511CFC">
      <w:pPr>
        <w:pStyle w:val="ListParagraph"/>
        <w:numPr>
          <w:ilvl w:val="0"/>
          <w:numId w:val="0"/>
        </w:numPr>
        <w:tabs>
          <w:tab w:val="left" w:pos="3240"/>
        </w:tabs>
        <w:ind w:left="3240" w:hanging="1080"/>
        <w:rPr>
          <w:rFonts w:ascii="Arial" w:hAnsi="Arial" w:cs="Arial"/>
          <w:sz w:val="22"/>
        </w:rPr>
      </w:pPr>
      <w:r>
        <w:rPr>
          <w:rFonts w:ascii="Arial" w:hAnsi="Arial" w:cs="Arial"/>
          <w:sz w:val="22"/>
        </w:rPr>
        <w:t>6.5.5.9</w:t>
      </w:r>
      <w:r>
        <w:rPr>
          <w:rFonts w:ascii="Arial" w:hAnsi="Arial" w:cs="Arial"/>
          <w:sz w:val="22"/>
        </w:rPr>
        <w:tab/>
        <w:t xml:space="preserve">Certificate and scope of accreditation document, if accreditation was granted.  </w:t>
      </w:r>
    </w:p>
    <w:p w:rsidR="00511CFC" w:rsidRDefault="00511CFC" w:rsidP="00511CFC">
      <w:pPr>
        <w:pStyle w:val="ListParagraph"/>
        <w:numPr>
          <w:ilvl w:val="0"/>
          <w:numId w:val="0"/>
        </w:numPr>
        <w:tabs>
          <w:tab w:val="left" w:pos="3240"/>
        </w:tabs>
        <w:ind w:left="3240" w:hanging="1080"/>
        <w:rPr>
          <w:rFonts w:ascii="Arial" w:hAnsi="Arial" w:cs="Arial"/>
          <w:sz w:val="22"/>
        </w:rPr>
      </w:pPr>
      <w:r>
        <w:rPr>
          <w:rFonts w:ascii="Arial" w:hAnsi="Arial" w:cs="Arial"/>
          <w:sz w:val="22"/>
        </w:rPr>
        <w:t>6.5.5.10</w:t>
      </w:r>
      <w:r>
        <w:rPr>
          <w:rFonts w:ascii="Arial" w:hAnsi="Arial" w:cs="Arial"/>
          <w:sz w:val="22"/>
        </w:rPr>
        <w:tab/>
      </w:r>
      <w:r w:rsidRPr="00097E9E">
        <w:rPr>
          <w:rFonts w:ascii="Arial" w:hAnsi="Arial" w:cs="Arial"/>
          <w:sz w:val="22"/>
        </w:rPr>
        <w:t>Assessment appraisal forms completed by laboratories</w:t>
      </w:r>
      <w:r>
        <w:rPr>
          <w:rFonts w:ascii="Arial" w:hAnsi="Arial" w:cs="Arial"/>
          <w:sz w:val="22"/>
        </w:rPr>
        <w:t xml:space="preserve">. </w:t>
      </w:r>
    </w:p>
    <w:p w:rsidR="00511CFC" w:rsidRPr="001058F9" w:rsidRDefault="00511CFC" w:rsidP="00511CFC">
      <w:pPr>
        <w:pStyle w:val="ListParagraph"/>
        <w:numPr>
          <w:ilvl w:val="0"/>
          <w:numId w:val="0"/>
        </w:numPr>
        <w:tabs>
          <w:tab w:val="left" w:pos="3240"/>
        </w:tabs>
        <w:ind w:left="3240" w:hanging="1080"/>
        <w:rPr>
          <w:rFonts w:ascii="Arial" w:hAnsi="Arial" w:cs="Arial"/>
          <w:kern w:val="32"/>
          <w:sz w:val="22"/>
        </w:rPr>
      </w:pPr>
    </w:p>
    <w:p w:rsidR="00511CFC" w:rsidRPr="00097E9E" w:rsidRDefault="00511CFC" w:rsidP="00511CFC">
      <w:pPr>
        <w:pStyle w:val="Outline1"/>
        <w:numPr>
          <w:ilvl w:val="0"/>
          <w:numId w:val="0"/>
        </w:numPr>
        <w:ind w:left="1440" w:hanging="720"/>
        <w:rPr>
          <w:rFonts w:ascii="Arial" w:hAnsi="Arial" w:cs="Arial"/>
          <w:b/>
          <w:sz w:val="22"/>
          <w:szCs w:val="22"/>
        </w:rPr>
      </w:pPr>
      <w:bookmarkStart w:id="7" w:name="_Toc181152849"/>
      <w:bookmarkStart w:id="8" w:name="_Toc236014042"/>
      <w:r>
        <w:rPr>
          <w:rFonts w:ascii="Arial" w:hAnsi="Arial" w:cs="Arial"/>
          <w:b/>
          <w:sz w:val="22"/>
          <w:szCs w:val="22"/>
        </w:rPr>
        <w:t>6.6</w:t>
      </w:r>
      <w:r>
        <w:rPr>
          <w:rFonts w:ascii="Arial" w:hAnsi="Arial" w:cs="Arial"/>
          <w:b/>
          <w:sz w:val="22"/>
          <w:szCs w:val="22"/>
        </w:rPr>
        <w:tab/>
      </w:r>
      <w:r w:rsidRPr="00097E9E">
        <w:rPr>
          <w:rFonts w:ascii="Arial" w:hAnsi="Arial" w:cs="Arial"/>
          <w:b/>
          <w:sz w:val="22"/>
          <w:szCs w:val="22"/>
        </w:rPr>
        <w:t>Sc</w:t>
      </w:r>
      <w:r>
        <w:rPr>
          <w:rFonts w:ascii="Arial" w:hAnsi="Arial" w:cs="Arial"/>
          <w:b/>
          <w:sz w:val="22"/>
          <w:szCs w:val="22"/>
        </w:rPr>
        <w:t xml:space="preserve">heduling </w:t>
      </w:r>
      <w:r w:rsidRPr="00097E9E">
        <w:rPr>
          <w:rFonts w:ascii="Arial" w:hAnsi="Arial" w:cs="Arial"/>
          <w:b/>
          <w:sz w:val="22"/>
          <w:szCs w:val="22"/>
        </w:rPr>
        <w:t>the Observation of the Laboratory Assessment</w:t>
      </w:r>
      <w:bookmarkEnd w:id="7"/>
      <w:bookmarkEnd w:id="8"/>
    </w:p>
    <w:p w:rsidR="00511CFC" w:rsidRDefault="00511CFC" w:rsidP="00511CFC">
      <w:pPr>
        <w:pStyle w:val="Text"/>
        <w:ind w:left="1440"/>
        <w:rPr>
          <w:rFonts w:ascii="Arial" w:hAnsi="Arial" w:cs="Arial"/>
          <w:sz w:val="22"/>
        </w:rPr>
      </w:pPr>
      <w:r w:rsidRPr="00097E9E">
        <w:rPr>
          <w:rFonts w:ascii="Arial" w:hAnsi="Arial" w:cs="Arial"/>
          <w:sz w:val="22"/>
        </w:rPr>
        <w:lastRenderedPageBreak/>
        <w:t xml:space="preserve">At least one </w:t>
      </w:r>
      <w:r>
        <w:rPr>
          <w:rFonts w:ascii="Arial" w:hAnsi="Arial" w:cs="Arial"/>
          <w:sz w:val="22"/>
        </w:rPr>
        <w:t xml:space="preserve">appropriately qualified </w:t>
      </w:r>
      <w:r w:rsidRPr="00097E9E">
        <w:rPr>
          <w:rFonts w:ascii="Arial" w:hAnsi="Arial" w:cs="Arial"/>
          <w:sz w:val="22"/>
        </w:rPr>
        <w:t>member of the ET must observe the NGAB</w:t>
      </w:r>
      <w:r>
        <w:rPr>
          <w:rFonts w:ascii="Arial" w:hAnsi="Arial" w:cs="Arial"/>
          <w:sz w:val="22"/>
        </w:rPr>
        <w:t xml:space="preserve"> conducting an </w:t>
      </w:r>
      <w:r w:rsidRPr="00097E9E">
        <w:rPr>
          <w:rFonts w:ascii="Arial" w:hAnsi="Arial" w:cs="Arial"/>
          <w:sz w:val="22"/>
        </w:rPr>
        <w:t xml:space="preserve">on-site laboratory assessment.  The purpose of the laboratory observation is to evaluate the NGAB’s conformance to the TNI Standard in performing laboratory assessments.  At the time the on-site </w:t>
      </w:r>
      <w:r>
        <w:rPr>
          <w:rFonts w:ascii="Arial" w:hAnsi="Arial" w:cs="Arial"/>
          <w:sz w:val="22"/>
        </w:rPr>
        <w:t xml:space="preserve">program </w:t>
      </w:r>
      <w:r w:rsidRPr="00097E9E">
        <w:rPr>
          <w:rFonts w:ascii="Arial" w:hAnsi="Arial" w:cs="Arial"/>
          <w:sz w:val="22"/>
        </w:rPr>
        <w:t>evaluation is scheduled, the LE should request from the NGAB a schedule of upcoming laboratory assessments.  The LE will use this schedule to select a</w:t>
      </w:r>
      <w:r>
        <w:rPr>
          <w:rFonts w:ascii="Arial" w:hAnsi="Arial" w:cs="Arial"/>
          <w:sz w:val="22"/>
        </w:rPr>
        <w:t xml:space="preserve">t least one </w:t>
      </w:r>
      <w:r w:rsidRPr="00097E9E">
        <w:rPr>
          <w:rFonts w:ascii="Arial" w:hAnsi="Arial" w:cs="Arial"/>
          <w:sz w:val="22"/>
        </w:rPr>
        <w:t>lab</w:t>
      </w:r>
      <w:r>
        <w:rPr>
          <w:rFonts w:ascii="Arial" w:hAnsi="Arial" w:cs="Arial"/>
          <w:sz w:val="22"/>
        </w:rPr>
        <w:t>oratory</w:t>
      </w:r>
      <w:r w:rsidRPr="00097E9E">
        <w:rPr>
          <w:rFonts w:ascii="Arial" w:hAnsi="Arial" w:cs="Arial"/>
          <w:sz w:val="22"/>
        </w:rPr>
        <w:t xml:space="preserve"> assessment which will be observed within the schedule of the on-site </w:t>
      </w:r>
      <w:r>
        <w:rPr>
          <w:rFonts w:ascii="Arial" w:hAnsi="Arial" w:cs="Arial"/>
          <w:sz w:val="22"/>
        </w:rPr>
        <w:t xml:space="preserve">program </w:t>
      </w:r>
      <w:r w:rsidRPr="00097E9E">
        <w:rPr>
          <w:rFonts w:ascii="Arial" w:hAnsi="Arial" w:cs="Arial"/>
          <w:sz w:val="22"/>
        </w:rPr>
        <w:t>evaluation or an</w:t>
      </w:r>
      <w:r>
        <w:rPr>
          <w:rFonts w:ascii="Arial" w:hAnsi="Arial" w:cs="Arial"/>
          <w:sz w:val="22"/>
        </w:rPr>
        <w:t>other mutually-</w:t>
      </w:r>
      <w:r w:rsidRPr="00097E9E">
        <w:rPr>
          <w:rFonts w:ascii="Arial" w:hAnsi="Arial" w:cs="Arial"/>
          <w:sz w:val="22"/>
        </w:rPr>
        <w:t xml:space="preserve">agreed time.  The LE may elect to send more than one member of the </w:t>
      </w:r>
      <w:r>
        <w:rPr>
          <w:rFonts w:ascii="Arial" w:hAnsi="Arial" w:cs="Arial"/>
          <w:sz w:val="22"/>
        </w:rPr>
        <w:t xml:space="preserve">ET to observe the assessment based on </w:t>
      </w:r>
      <w:r w:rsidRPr="00097E9E">
        <w:rPr>
          <w:rFonts w:ascii="Arial" w:hAnsi="Arial" w:cs="Arial"/>
          <w:sz w:val="22"/>
        </w:rPr>
        <w:t xml:space="preserve">the </w:t>
      </w:r>
      <w:r>
        <w:rPr>
          <w:rFonts w:ascii="Arial" w:hAnsi="Arial" w:cs="Arial"/>
          <w:sz w:val="22"/>
        </w:rPr>
        <w:t xml:space="preserve">assessment’s scope, </w:t>
      </w:r>
      <w:r w:rsidRPr="00097E9E">
        <w:rPr>
          <w:rFonts w:ascii="Arial" w:hAnsi="Arial" w:cs="Arial"/>
          <w:sz w:val="22"/>
        </w:rPr>
        <w:t>the number of NGAB assessors involved</w:t>
      </w:r>
      <w:r>
        <w:rPr>
          <w:rFonts w:ascii="Arial" w:hAnsi="Arial" w:cs="Arial"/>
          <w:sz w:val="22"/>
        </w:rPr>
        <w:t>,</w:t>
      </w:r>
      <w:r w:rsidRPr="00097E9E">
        <w:rPr>
          <w:rFonts w:ascii="Arial" w:hAnsi="Arial" w:cs="Arial"/>
          <w:sz w:val="22"/>
        </w:rPr>
        <w:t xml:space="preserve"> and the availability, knowledge, and experience of ET members.  </w:t>
      </w:r>
      <w:bookmarkStart w:id="9" w:name="_Toc133726605"/>
    </w:p>
    <w:p w:rsidR="00511CFC" w:rsidRDefault="00511CFC" w:rsidP="00511CFC">
      <w:pPr>
        <w:pStyle w:val="Text"/>
        <w:ind w:left="1440"/>
        <w:rPr>
          <w:rFonts w:ascii="Arial" w:hAnsi="Arial" w:cs="Arial"/>
          <w:sz w:val="22"/>
        </w:rPr>
      </w:pPr>
      <w:r>
        <w:rPr>
          <w:rFonts w:ascii="Arial" w:hAnsi="Arial" w:cs="Arial"/>
          <w:sz w:val="22"/>
        </w:rPr>
        <w:t>For an NGAB’s initial application for recognition, th</w:t>
      </w:r>
      <w:r w:rsidRPr="00097E9E">
        <w:rPr>
          <w:rFonts w:ascii="Arial" w:hAnsi="Arial" w:cs="Arial"/>
          <w:sz w:val="22"/>
        </w:rPr>
        <w:t>e NGAB, with approval of th</w:t>
      </w:r>
      <w:r>
        <w:rPr>
          <w:rFonts w:ascii="Arial" w:hAnsi="Arial" w:cs="Arial"/>
          <w:sz w:val="22"/>
        </w:rPr>
        <w:t>e ET, may arrange to perform a mock assessment</w:t>
      </w:r>
      <w:r w:rsidRPr="00097E9E">
        <w:rPr>
          <w:rFonts w:ascii="Arial" w:hAnsi="Arial" w:cs="Arial"/>
          <w:sz w:val="22"/>
        </w:rPr>
        <w:t xml:space="preserve"> </w:t>
      </w:r>
      <w:r>
        <w:rPr>
          <w:rFonts w:ascii="Arial" w:hAnsi="Arial" w:cs="Arial"/>
          <w:sz w:val="22"/>
        </w:rPr>
        <w:t xml:space="preserve">or gap analysis </w:t>
      </w:r>
      <w:r w:rsidRPr="00097E9E">
        <w:rPr>
          <w:rFonts w:ascii="Arial" w:hAnsi="Arial" w:cs="Arial"/>
          <w:sz w:val="22"/>
        </w:rPr>
        <w:t>of a volu</w:t>
      </w:r>
      <w:r>
        <w:rPr>
          <w:rFonts w:ascii="Arial" w:hAnsi="Arial" w:cs="Arial"/>
          <w:sz w:val="22"/>
        </w:rPr>
        <w:t xml:space="preserve">nteering laboratory.  This assessment must be performed before the NGAB’s evaluation is considered complete.  </w:t>
      </w:r>
    </w:p>
    <w:p w:rsidR="00511CFC" w:rsidRPr="00097E9E" w:rsidRDefault="00511CFC" w:rsidP="00511CFC">
      <w:pPr>
        <w:pStyle w:val="Text"/>
        <w:ind w:left="1440"/>
        <w:rPr>
          <w:rFonts w:ascii="Arial" w:hAnsi="Arial" w:cs="Arial"/>
          <w:sz w:val="22"/>
        </w:rPr>
      </w:pPr>
      <w:r w:rsidRPr="00097E9E">
        <w:rPr>
          <w:rFonts w:ascii="Arial" w:hAnsi="Arial" w:cs="Arial"/>
          <w:sz w:val="22"/>
        </w:rPr>
        <w:t>Prior t</w:t>
      </w:r>
      <w:r>
        <w:rPr>
          <w:rFonts w:ascii="Arial" w:hAnsi="Arial" w:cs="Arial"/>
          <w:sz w:val="22"/>
        </w:rPr>
        <w:t xml:space="preserve">o the observation, the NGAB </w:t>
      </w:r>
      <w:r w:rsidRPr="00097E9E">
        <w:rPr>
          <w:rFonts w:ascii="Arial" w:hAnsi="Arial" w:cs="Arial"/>
          <w:sz w:val="22"/>
        </w:rPr>
        <w:t>must determine the need for specific safety training, safety equipment</w:t>
      </w:r>
      <w:r>
        <w:rPr>
          <w:rFonts w:ascii="Arial" w:hAnsi="Arial" w:cs="Arial"/>
          <w:sz w:val="22"/>
        </w:rPr>
        <w:t>,</w:t>
      </w:r>
      <w:r w:rsidRPr="00097E9E">
        <w:rPr>
          <w:rFonts w:ascii="Arial" w:hAnsi="Arial" w:cs="Arial"/>
          <w:sz w:val="22"/>
        </w:rPr>
        <w:t xml:space="preserve"> or other site-specific requirements (e.g. security, confidentiality and insurance)</w:t>
      </w:r>
      <w:r>
        <w:rPr>
          <w:rFonts w:ascii="Arial" w:hAnsi="Arial" w:cs="Arial"/>
          <w:sz w:val="22"/>
        </w:rPr>
        <w:t xml:space="preserve"> for any observers</w:t>
      </w:r>
      <w:r w:rsidRPr="00097E9E">
        <w:rPr>
          <w:rFonts w:ascii="Arial" w:hAnsi="Arial" w:cs="Arial"/>
          <w:sz w:val="22"/>
        </w:rPr>
        <w:t xml:space="preserve">. </w:t>
      </w:r>
      <w:r>
        <w:rPr>
          <w:rFonts w:ascii="Arial" w:hAnsi="Arial" w:cs="Arial"/>
          <w:sz w:val="22"/>
        </w:rPr>
        <w:t xml:space="preserve"> </w:t>
      </w:r>
      <w:r w:rsidRPr="00097E9E">
        <w:rPr>
          <w:rFonts w:ascii="Arial" w:hAnsi="Arial" w:cs="Arial"/>
          <w:sz w:val="22"/>
        </w:rPr>
        <w:t xml:space="preserve">A review of the site logistics between </w:t>
      </w:r>
      <w:r>
        <w:rPr>
          <w:rFonts w:ascii="Arial" w:hAnsi="Arial" w:cs="Arial"/>
          <w:sz w:val="22"/>
        </w:rPr>
        <w:t>the observer</w:t>
      </w:r>
      <w:r w:rsidRPr="00097E9E">
        <w:rPr>
          <w:rFonts w:ascii="Arial" w:hAnsi="Arial" w:cs="Arial"/>
          <w:sz w:val="22"/>
        </w:rPr>
        <w:t xml:space="preserve"> and the NGAB</w:t>
      </w:r>
      <w:r>
        <w:rPr>
          <w:rFonts w:ascii="Arial" w:hAnsi="Arial" w:cs="Arial"/>
          <w:sz w:val="22"/>
        </w:rPr>
        <w:t xml:space="preserve"> assessor shall</w:t>
      </w:r>
      <w:r w:rsidRPr="00097E9E">
        <w:rPr>
          <w:rFonts w:ascii="Arial" w:hAnsi="Arial" w:cs="Arial"/>
          <w:sz w:val="22"/>
        </w:rPr>
        <w:t xml:space="preserve"> be completed at least one week prior to the evaluation assessment.</w:t>
      </w:r>
      <w:bookmarkEnd w:id="9"/>
    </w:p>
    <w:p w:rsidR="00511CFC" w:rsidRPr="00097E9E" w:rsidRDefault="00511CFC" w:rsidP="00511CFC">
      <w:pPr>
        <w:pStyle w:val="Outline1"/>
        <w:numPr>
          <w:ilvl w:val="0"/>
          <w:numId w:val="0"/>
        </w:numPr>
        <w:ind w:left="810"/>
        <w:rPr>
          <w:rFonts w:ascii="Arial" w:hAnsi="Arial" w:cs="Arial"/>
          <w:b/>
          <w:sz w:val="22"/>
          <w:szCs w:val="22"/>
        </w:rPr>
      </w:pPr>
      <w:bookmarkStart w:id="10" w:name="_Toc181152850"/>
      <w:bookmarkStart w:id="11" w:name="_Toc236014043"/>
      <w:r>
        <w:rPr>
          <w:rFonts w:ascii="Arial" w:hAnsi="Arial" w:cs="Arial"/>
          <w:b/>
          <w:sz w:val="22"/>
          <w:szCs w:val="22"/>
        </w:rPr>
        <w:t>6.7</w:t>
      </w:r>
      <w:r>
        <w:rPr>
          <w:rFonts w:ascii="Arial" w:hAnsi="Arial" w:cs="Arial"/>
          <w:b/>
          <w:sz w:val="22"/>
          <w:szCs w:val="22"/>
        </w:rPr>
        <w:tab/>
      </w:r>
      <w:r w:rsidRPr="00097E9E">
        <w:rPr>
          <w:rFonts w:ascii="Arial" w:hAnsi="Arial" w:cs="Arial"/>
          <w:b/>
          <w:sz w:val="22"/>
          <w:szCs w:val="22"/>
        </w:rPr>
        <w:t>Conducting</w:t>
      </w:r>
      <w:r>
        <w:rPr>
          <w:rFonts w:ascii="Arial" w:hAnsi="Arial" w:cs="Arial"/>
          <w:b/>
          <w:sz w:val="22"/>
          <w:szCs w:val="22"/>
        </w:rPr>
        <w:t xml:space="preserve"> </w:t>
      </w:r>
      <w:r w:rsidRPr="00097E9E">
        <w:rPr>
          <w:rFonts w:ascii="Arial" w:hAnsi="Arial" w:cs="Arial"/>
          <w:b/>
          <w:sz w:val="22"/>
          <w:szCs w:val="22"/>
        </w:rPr>
        <w:t>the Laboratory Assessment Observation</w:t>
      </w:r>
      <w:bookmarkEnd w:id="10"/>
      <w:bookmarkEnd w:id="11"/>
    </w:p>
    <w:p w:rsidR="00511CFC" w:rsidRPr="00097E9E" w:rsidRDefault="00511CFC" w:rsidP="00511CFC">
      <w:pPr>
        <w:pStyle w:val="Text"/>
        <w:ind w:left="1440"/>
        <w:rPr>
          <w:rFonts w:ascii="Arial" w:hAnsi="Arial" w:cs="Arial"/>
          <w:sz w:val="22"/>
        </w:rPr>
      </w:pPr>
      <w:r w:rsidRPr="00097E9E">
        <w:rPr>
          <w:rFonts w:ascii="Arial" w:hAnsi="Arial" w:cs="Arial"/>
          <w:sz w:val="22"/>
        </w:rPr>
        <w:t>ET members performing the observation are</w:t>
      </w:r>
      <w:r>
        <w:rPr>
          <w:rFonts w:ascii="Arial" w:hAnsi="Arial" w:cs="Arial"/>
          <w:sz w:val="22"/>
        </w:rPr>
        <w:t xml:space="preserve"> not </w:t>
      </w:r>
      <w:r w:rsidRPr="00097E9E">
        <w:rPr>
          <w:rFonts w:ascii="Arial" w:hAnsi="Arial" w:cs="Arial"/>
          <w:sz w:val="22"/>
        </w:rPr>
        <w:t>to evaluate assessors’ competence directly, but should focus on determining whether the NGAB’s documented procedures for conducting assessment</w:t>
      </w:r>
      <w:r>
        <w:rPr>
          <w:rFonts w:ascii="Arial" w:hAnsi="Arial" w:cs="Arial"/>
          <w:sz w:val="22"/>
        </w:rPr>
        <w:t>s</w:t>
      </w:r>
      <w:r w:rsidRPr="00097E9E">
        <w:rPr>
          <w:rFonts w:ascii="Arial" w:hAnsi="Arial" w:cs="Arial"/>
          <w:sz w:val="22"/>
        </w:rPr>
        <w:t xml:space="preserve"> are followed.  </w:t>
      </w:r>
    </w:p>
    <w:p w:rsidR="00511CFC" w:rsidRPr="00097E9E" w:rsidRDefault="00511CFC" w:rsidP="00511CFC">
      <w:pPr>
        <w:pStyle w:val="Text"/>
        <w:ind w:left="1440"/>
        <w:rPr>
          <w:rFonts w:ascii="Arial" w:hAnsi="Arial" w:cs="Arial"/>
          <w:sz w:val="22"/>
        </w:rPr>
      </w:pPr>
      <w:r>
        <w:rPr>
          <w:rFonts w:ascii="Arial" w:hAnsi="Arial" w:cs="Arial"/>
          <w:sz w:val="22"/>
        </w:rPr>
        <w:t xml:space="preserve">During </w:t>
      </w:r>
      <w:r w:rsidRPr="00097E9E">
        <w:rPr>
          <w:rFonts w:ascii="Arial" w:hAnsi="Arial" w:cs="Arial"/>
          <w:sz w:val="22"/>
        </w:rPr>
        <w:t>laboratory assessment</w:t>
      </w:r>
      <w:r>
        <w:rPr>
          <w:rFonts w:ascii="Arial" w:hAnsi="Arial" w:cs="Arial"/>
          <w:sz w:val="22"/>
        </w:rPr>
        <w:t xml:space="preserve"> observations</w:t>
      </w:r>
      <w:r w:rsidRPr="00097E9E">
        <w:rPr>
          <w:rFonts w:ascii="Arial" w:hAnsi="Arial" w:cs="Arial"/>
          <w:sz w:val="22"/>
        </w:rPr>
        <w:t>, the observing ET members shall:</w:t>
      </w:r>
    </w:p>
    <w:p w:rsidR="00511CFC" w:rsidRPr="00FC2B74" w:rsidRDefault="00511CFC" w:rsidP="00511CFC">
      <w:pPr>
        <w:pStyle w:val="Text"/>
        <w:spacing w:before="0" w:after="0"/>
        <w:ind w:left="2160" w:hanging="720"/>
        <w:rPr>
          <w:rFonts w:ascii="Arial" w:hAnsi="Arial" w:cs="Arial"/>
          <w:sz w:val="22"/>
        </w:rPr>
      </w:pPr>
      <w:r>
        <w:rPr>
          <w:rFonts w:ascii="Arial" w:hAnsi="Arial" w:cs="Arial"/>
          <w:sz w:val="22"/>
        </w:rPr>
        <w:t>6.7.1</w:t>
      </w:r>
      <w:r>
        <w:rPr>
          <w:rFonts w:ascii="Arial" w:hAnsi="Arial" w:cs="Arial"/>
          <w:sz w:val="22"/>
        </w:rPr>
        <w:tab/>
        <w:t>Limit their participation to observing</w:t>
      </w:r>
      <w:r w:rsidRPr="00097E9E">
        <w:rPr>
          <w:rFonts w:ascii="Arial" w:hAnsi="Arial" w:cs="Arial"/>
          <w:sz w:val="22"/>
        </w:rPr>
        <w:t xml:space="preserve"> the NGAB’s laboratory assessors</w:t>
      </w:r>
      <w:r>
        <w:rPr>
          <w:rFonts w:ascii="Arial" w:hAnsi="Arial" w:cs="Arial"/>
          <w:sz w:val="22"/>
        </w:rPr>
        <w:t xml:space="preserve"> without actively participating in the assessment</w:t>
      </w:r>
      <w:r w:rsidRPr="00097E9E">
        <w:rPr>
          <w:rFonts w:ascii="Arial" w:hAnsi="Arial" w:cs="Arial"/>
          <w:sz w:val="22"/>
        </w:rPr>
        <w:t>.</w:t>
      </w:r>
    </w:p>
    <w:p w:rsidR="00511CFC" w:rsidRPr="00097E9E" w:rsidRDefault="00511CFC" w:rsidP="00511CFC">
      <w:pPr>
        <w:pStyle w:val="Text"/>
        <w:spacing w:before="0" w:after="0"/>
        <w:ind w:left="2160" w:hanging="720"/>
        <w:rPr>
          <w:rFonts w:ascii="Arial" w:hAnsi="Arial" w:cs="Arial"/>
          <w:sz w:val="22"/>
        </w:rPr>
      </w:pPr>
      <w:r>
        <w:rPr>
          <w:rFonts w:ascii="Arial" w:hAnsi="Arial" w:cs="Arial"/>
          <w:sz w:val="22"/>
        </w:rPr>
        <w:t>6.7.2</w:t>
      </w:r>
      <w:r>
        <w:rPr>
          <w:rFonts w:ascii="Arial" w:hAnsi="Arial" w:cs="Arial"/>
          <w:sz w:val="22"/>
        </w:rPr>
        <w:tab/>
      </w:r>
      <w:r w:rsidRPr="00097E9E">
        <w:rPr>
          <w:rFonts w:ascii="Arial" w:hAnsi="Arial" w:cs="Arial"/>
          <w:sz w:val="22"/>
        </w:rPr>
        <w:t>Make every effort to observe as many aspects of the NGAB’s assessment process as possible.</w:t>
      </w:r>
    </w:p>
    <w:p w:rsidR="00511CFC" w:rsidRDefault="00511CFC" w:rsidP="00511CFC">
      <w:pPr>
        <w:pStyle w:val="Text"/>
        <w:spacing w:before="0" w:after="0"/>
        <w:ind w:left="2160" w:hanging="720"/>
        <w:rPr>
          <w:rFonts w:ascii="Arial" w:hAnsi="Arial" w:cs="Arial"/>
          <w:sz w:val="22"/>
        </w:rPr>
      </w:pPr>
      <w:r>
        <w:rPr>
          <w:rFonts w:ascii="Arial" w:hAnsi="Arial" w:cs="Arial"/>
          <w:sz w:val="22"/>
        </w:rPr>
        <w:t>6.7.3</w:t>
      </w:r>
      <w:r>
        <w:rPr>
          <w:rFonts w:ascii="Arial" w:hAnsi="Arial" w:cs="Arial"/>
          <w:sz w:val="22"/>
        </w:rPr>
        <w:tab/>
      </w:r>
      <w:r w:rsidRPr="00097E9E">
        <w:rPr>
          <w:rFonts w:ascii="Arial" w:hAnsi="Arial" w:cs="Arial"/>
          <w:sz w:val="22"/>
        </w:rPr>
        <w:t xml:space="preserve">Concentrate on areas where the technical review </w:t>
      </w:r>
      <w:r>
        <w:rPr>
          <w:rFonts w:ascii="Arial" w:hAnsi="Arial" w:cs="Arial"/>
          <w:sz w:val="22"/>
        </w:rPr>
        <w:t xml:space="preserve">of the application </w:t>
      </w:r>
      <w:r w:rsidRPr="00097E9E">
        <w:rPr>
          <w:rFonts w:ascii="Arial" w:hAnsi="Arial" w:cs="Arial"/>
          <w:sz w:val="22"/>
        </w:rPr>
        <w:t>may have revealed improvement opportunities in the NGAB’s program.</w:t>
      </w:r>
      <w:r>
        <w:rPr>
          <w:rFonts w:ascii="Arial" w:hAnsi="Arial" w:cs="Arial"/>
          <w:sz w:val="22"/>
        </w:rPr>
        <w:t xml:space="preserve">  </w:t>
      </w:r>
    </w:p>
    <w:p w:rsidR="00511CFC" w:rsidRPr="00325576" w:rsidRDefault="00511CFC" w:rsidP="00511CFC">
      <w:pPr>
        <w:rPr>
          <w:sz w:val="22"/>
          <w:szCs w:val="22"/>
        </w:rPr>
      </w:pPr>
      <w:bookmarkStart w:id="12" w:name="_Toc181152851"/>
      <w:bookmarkStart w:id="13" w:name="_Toc236014044"/>
    </w:p>
    <w:p w:rsidR="00511CFC" w:rsidRPr="00097E9E" w:rsidRDefault="00511CFC" w:rsidP="00511CFC">
      <w:pPr>
        <w:pStyle w:val="Outline1"/>
        <w:numPr>
          <w:ilvl w:val="0"/>
          <w:numId w:val="0"/>
        </w:numPr>
        <w:ind w:left="810"/>
        <w:rPr>
          <w:rFonts w:ascii="Arial" w:hAnsi="Arial" w:cs="Arial"/>
          <w:b/>
          <w:sz w:val="22"/>
          <w:szCs w:val="22"/>
        </w:rPr>
      </w:pPr>
      <w:r w:rsidRPr="00097E9E">
        <w:rPr>
          <w:rFonts w:ascii="Arial" w:hAnsi="Arial" w:cs="Arial"/>
          <w:b/>
          <w:sz w:val="22"/>
          <w:szCs w:val="22"/>
        </w:rPr>
        <w:t>6</w:t>
      </w:r>
      <w:r>
        <w:rPr>
          <w:rFonts w:ascii="Arial" w:hAnsi="Arial" w:cs="Arial"/>
          <w:b/>
          <w:sz w:val="22"/>
          <w:szCs w:val="22"/>
        </w:rPr>
        <w:t>.8</w:t>
      </w:r>
      <w:r>
        <w:rPr>
          <w:rFonts w:ascii="Arial" w:hAnsi="Arial" w:cs="Arial"/>
          <w:b/>
          <w:sz w:val="22"/>
          <w:szCs w:val="22"/>
        </w:rPr>
        <w:tab/>
      </w:r>
      <w:r w:rsidRPr="00097E9E">
        <w:rPr>
          <w:rFonts w:ascii="Arial" w:hAnsi="Arial" w:cs="Arial"/>
          <w:b/>
          <w:sz w:val="22"/>
          <w:szCs w:val="22"/>
        </w:rPr>
        <w:t xml:space="preserve">Documentation of </w:t>
      </w:r>
      <w:r w:rsidRPr="000E475E">
        <w:rPr>
          <w:rFonts w:ascii="Arial" w:hAnsi="Arial" w:cs="Arial"/>
          <w:b/>
          <w:sz w:val="22"/>
          <w:szCs w:val="22"/>
        </w:rPr>
        <w:t>Findings</w:t>
      </w:r>
      <w:r w:rsidRPr="00097E9E">
        <w:rPr>
          <w:rFonts w:ascii="Arial" w:hAnsi="Arial" w:cs="Arial"/>
          <w:b/>
          <w:sz w:val="22"/>
          <w:szCs w:val="22"/>
        </w:rPr>
        <w:t xml:space="preserve"> of the Laboratory Assessment Observation</w:t>
      </w:r>
      <w:bookmarkEnd w:id="12"/>
      <w:bookmarkEnd w:id="13"/>
    </w:p>
    <w:p w:rsidR="00511CFC" w:rsidRPr="00097E9E" w:rsidRDefault="00511CFC" w:rsidP="00511CFC">
      <w:pPr>
        <w:pStyle w:val="Text"/>
        <w:ind w:left="1440"/>
        <w:rPr>
          <w:rFonts w:ascii="Arial" w:hAnsi="Arial" w:cs="Arial"/>
          <w:sz w:val="22"/>
        </w:rPr>
      </w:pPr>
      <w:r w:rsidRPr="00097E9E">
        <w:rPr>
          <w:rFonts w:ascii="Arial" w:hAnsi="Arial" w:cs="Arial"/>
          <w:sz w:val="22"/>
        </w:rPr>
        <w:t>Members of the ET that participate in a labora</w:t>
      </w:r>
      <w:r>
        <w:rPr>
          <w:rFonts w:ascii="Arial" w:hAnsi="Arial" w:cs="Arial"/>
          <w:sz w:val="22"/>
        </w:rPr>
        <w:t>tory assessment observation shall</w:t>
      </w:r>
      <w:r w:rsidRPr="00097E9E">
        <w:rPr>
          <w:rFonts w:ascii="Arial" w:hAnsi="Arial" w:cs="Arial"/>
          <w:sz w:val="22"/>
        </w:rPr>
        <w:t xml:space="preserve"> transmit their observations to the LE for inclusion in the on-site evaluat</w:t>
      </w:r>
      <w:r>
        <w:rPr>
          <w:rFonts w:ascii="Arial" w:hAnsi="Arial" w:cs="Arial"/>
          <w:sz w:val="22"/>
        </w:rPr>
        <w:t xml:space="preserve">ion report within 15 business days from completion of the observation, as determined by the LE.  </w:t>
      </w:r>
    </w:p>
    <w:p w:rsidR="00511CFC" w:rsidRPr="00097E9E" w:rsidRDefault="00511CFC" w:rsidP="00511CFC">
      <w:pPr>
        <w:pStyle w:val="Outline1"/>
        <w:numPr>
          <w:ilvl w:val="0"/>
          <w:numId w:val="0"/>
        </w:numPr>
        <w:ind w:left="810"/>
        <w:rPr>
          <w:rFonts w:ascii="Arial" w:hAnsi="Arial" w:cs="Arial"/>
          <w:b/>
          <w:sz w:val="22"/>
          <w:szCs w:val="22"/>
        </w:rPr>
      </w:pPr>
      <w:bookmarkStart w:id="14" w:name="_Toc236014045"/>
      <w:r>
        <w:rPr>
          <w:rFonts w:ascii="Arial" w:hAnsi="Arial" w:cs="Arial"/>
          <w:b/>
          <w:sz w:val="22"/>
          <w:szCs w:val="22"/>
        </w:rPr>
        <w:t>6.9</w:t>
      </w:r>
      <w:r>
        <w:rPr>
          <w:rFonts w:ascii="Arial" w:hAnsi="Arial" w:cs="Arial"/>
          <w:b/>
          <w:sz w:val="22"/>
          <w:szCs w:val="22"/>
        </w:rPr>
        <w:tab/>
      </w:r>
      <w:r w:rsidRPr="00097E9E">
        <w:rPr>
          <w:rFonts w:ascii="Arial" w:hAnsi="Arial" w:cs="Arial"/>
          <w:b/>
          <w:sz w:val="22"/>
          <w:szCs w:val="22"/>
        </w:rPr>
        <w:t xml:space="preserve">Documentation of </w:t>
      </w:r>
      <w:r w:rsidRPr="000E475E">
        <w:rPr>
          <w:rFonts w:ascii="Arial" w:hAnsi="Arial" w:cs="Arial"/>
          <w:b/>
          <w:sz w:val="22"/>
          <w:szCs w:val="22"/>
        </w:rPr>
        <w:t>Findings</w:t>
      </w:r>
      <w:r w:rsidRPr="00097E9E">
        <w:rPr>
          <w:rFonts w:ascii="Arial" w:hAnsi="Arial" w:cs="Arial"/>
          <w:b/>
          <w:sz w:val="22"/>
          <w:szCs w:val="22"/>
        </w:rPr>
        <w:t xml:space="preserve"> of the On-Site Program Evaluation</w:t>
      </w:r>
      <w:bookmarkEnd w:id="14"/>
    </w:p>
    <w:p w:rsidR="00511CFC" w:rsidRDefault="00511CFC" w:rsidP="00511CFC">
      <w:pPr>
        <w:pStyle w:val="Outline2"/>
        <w:numPr>
          <w:ilvl w:val="0"/>
          <w:numId w:val="0"/>
        </w:numPr>
        <w:ind w:left="1440"/>
        <w:rPr>
          <w:rFonts w:ascii="Arial" w:hAnsi="Arial" w:cs="Arial"/>
          <w:sz w:val="22"/>
          <w:szCs w:val="22"/>
        </w:rPr>
      </w:pPr>
      <w:r w:rsidRPr="00097E9E">
        <w:rPr>
          <w:rFonts w:ascii="Arial" w:hAnsi="Arial" w:cs="Arial"/>
          <w:sz w:val="22"/>
          <w:szCs w:val="22"/>
        </w:rPr>
        <w:t xml:space="preserve">The </w:t>
      </w:r>
      <w:r w:rsidRPr="000E475E">
        <w:rPr>
          <w:rFonts w:ascii="Arial" w:hAnsi="Arial" w:cs="Arial"/>
          <w:sz w:val="22"/>
          <w:szCs w:val="22"/>
        </w:rPr>
        <w:t>findings</w:t>
      </w:r>
      <w:r w:rsidRPr="00097E9E">
        <w:rPr>
          <w:rFonts w:ascii="Arial" w:hAnsi="Arial" w:cs="Arial"/>
          <w:sz w:val="22"/>
          <w:szCs w:val="22"/>
        </w:rPr>
        <w:t xml:space="preserve"> of the on-site program evaluation, including those of the laboratory assessment observation shall be documented in a report</w:t>
      </w:r>
      <w:r>
        <w:rPr>
          <w:rFonts w:ascii="Arial" w:hAnsi="Arial" w:cs="Arial"/>
          <w:sz w:val="22"/>
          <w:szCs w:val="22"/>
        </w:rPr>
        <w:t xml:space="preserve"> providing</w:t>
      </w:r>
      <w:r w:rsidRPr="00097E9E">
        <w:rPr>
          <w:rFonts w:ascii="Arial" w:hAnsi="Arial" w:cs="Arial"/>
          <w:sz w:val="22"/>
          <w:szCs w:val="22"/>
        </w:rPr>
        <w:t xml:space="preserve"> sufficient detail to document the salient activities the ET conducted to determine conformance to the TNI Standard.  </w:t>
      </w:r>
      <w:bookmarkStart w:id="15" w:name="_Toc133726599"/>
    </w:p>
    <w:p w:rsidR="00511CFC" w:rsidRPr="00097E9E" w:rsidRDefault="00511CFC" w:rsidP="00511CFC">
      <w:pPr>
        <w:pStyle w:val="Outline2"/>
        <w:numPr>
          <w:ilvl w:val="0"/>
          <w:numId w:val="0"/>
        </w:numPr>
        <w:ind w:left="1440"/>
        <w:rPr>
          <w:rFonts w:ascii="Arial" w:hAnsi="Arial" w:cs="Arial"/>
          <w:sz w:val="22"/>
          <w:szCs w:val="22"/>
        </w:rPr>
      </w:pPr>
      <w:r w:rsidRPr="00097E9E">
        <w:rPr>
          <w:rFonts w:ascii="Arial" w:hAnsi="Arial" w:cs="Arial"/>
          <w:sz w:val="22"/>
          <w:szCs w:val="22"/>
        </w:rPr>
        <w:t xml:space="preserve">The ET has 30 calendar days from completion of the evaluation and the laboratory observation, whichever is later, to prepare and send the evaluation report to the NGAB </w:t>
      </w:r>
      <w:r w:rsidRPr="00097E9E">
        <w:rPr>
          <w:rFonts w:ascii="Arial" w:hAnsi="Arial" w:cs="Arial"/>
          <w:sz w:val="22"/>
          <w:szCs w:val="22"/>
        </w:rPr>
        <w:lastRenderedPageBreak/>
        <w:t xml:space="preserve">by any method providing receipt confirmation. </w:t>
      </w:r>
      <w:bookmarkEnd w:id="15"/>
    </w:p>
    <w:p w:rsidR="00511CFC" w:rsidRPr="00097E9E" w:rsidRDefault="00511CFC" w:rsidP="00511CFC">
      <w:pPr>
        <w:pStyle w:val="Text"/>
        <w:ind w:left="2250" w:hanging="810"/>
        <w:rPr>
          <w:rFonts w:ascii="Arial" w:hAnsi="Arial" w:cs="Arial"/>
          <w:sz w:val="22"/>
        </w:rPr>
      </w:pPr>
      <w:r>
        <w:rPr>
          <w:rFonts w:ascii="Arial" w:hAnsi="Arial" w:cs="Arial"/>
          <w:sz w:val="22"/>
        </w:rPr>
        <w:t>Note:</w:t>
      </w:r>
      <w:r>
        <w:rPr>
          <w:rFonts w:ascii="Arial" w:hAnsi="Arial" w:cs="Arial"/>
          <w:sz w:val="22"/>
        </w:rPr>
        <w:tab/>
      </w:r>
      <w:r w:rsidRPr="00097E9E">
        <w:rPr>
          <w:rFonts w:ascii="Arial" w:hAnsi="Arial" w:cs="Arial"/>
          <w:sz w:val="22"/>
        </w:rPr>
        <w:t xml:space="preserve">The NGAB evaluation is not considered complete until the on-site evaluation and laboratory assessment observation </w:t>
      </w:r>
      <w:r>
        <w:rPr>
          <w:rFonts w:ascii="Arial" w:hAnsi="Arial" w:cs="Arial"/>
          <w:sz w:val="22"/>
        </w:rPr>
        <w:t xml:space="preserve">conclude. </w:t>
      </w:r>
      <w:r w:rsidRPr="00097E9E">
        <w:rPr>
          <w:rFonts w:ascii="Arial" w:hAnsi="Arial" w:cs="Arial"/>
          <w:sz w:val="22"/>
        </w:rPr>
        <w:t xml:space="preserve"> </w:t>
      </w:r>
      <w:r>
        <w:rPr>
          <w:rFonts w:ascii="Arial" w:hAnsi="Arial" w:cs="Arial"/>
          <w:sz w:val="22"/>
        </w:rPr>
        <w:t xml:space="preserve">A </w:t>
      </w:r>
      <w:r w:rsidRPr="00097E9E">
        <w:rPr>
          <w:rFonts w:ascii="Arial" w:hAnsi="Arial" w:cs="Arial"/>
          <w:sz w:val="22"/>
        </w:rPr>
        <w:t>draf</w:t>
      </w:r>
      <w:r>
        <w:rPr>
          <w:rFonts w:ascii="Arial" w:hAnsi="Arial" w:cs="Arial"/>
          <w:sz w:val="22"/>
        </w:rPr>
        <w:t>t report may be furnished to the NGAB</w:t>
      </w:r>
      <w:r w:rsidRPr="00097E9E">
        <w:rPr>
          <w:rFonts w:ascii="Arial" w:hAnsi="Arial" w:cs="Arial"/>
          <w:sz w:val="22"/>
        </w:rPr>
        <w:t xml:space="preserve"> </w:t>
      </w:r>
      <w:r>
        <w:rPr>
          <w:rFonts w:ascii="Arial" w:hAnsi="Arial" w:cs="Arial"/>
          <w:sz w:val="22"/>
        </w:rPr>
        <w:t xml:space="preserve">if delays are encountered with scheduling the laboratory </w:t>
      </w:r>
      <w:r w:rsidRPr="00097E9E">
        <w:rPr>
          <w:rFonts w:ascii="Arial" w:hAnsi="Arial" w:cs="Arial"/>
          <w:sz w:val="22"/>
        </w:rPr>
        <w:t>assessment observation</w:t>
      </w:r>
      <w:r>
        <w:rPr>
          <w:rFonts w:ascii="Arial" w:hAnsi="Arial" w:cs="Arial"/>
          <w:sz w:val="22"/>
        </w:rPr>
        <w:t xml:space="preserve">. </w:t>
      </w:r>
      <w:r w:rsidRPr="00097E9E">
        <w:rPr>
          <w:rFonts w:ascii="Arial" w:hAnsi="Arial" w:cs="Arial"/>
          <w:sz w:val="22"/>
        </w:rPr>
        <w:t xml:space="preserve">  </w:t>
      </w:r>
    </w:p>
    <w:p w:rsidR="00511CFC" w:rsidRPr="005A70AB" w:rsidRDefault="00511CFC" w:rsidP="00511CFC">
      <w:pPr>
        <w:pStyle w:val="Outline1"/>
        <w:numPr>
          <w:ilvl w:val="0"/>
          <w:numId w:val="0"/>
        </w:numPr>
        <w:ind w:left="810"/>
        <w:rPr>
          <w:rFonts w:ascii="Arial" w:hAnsi="Arial" w:cs="Arial"/>
          <w:b/>
          <w:sz w:val="22"/>
          <w:szCs w:val="22"/>
        </w:rPr>
      </w:pPr>
      <w:r>
        <w:rPr>
          <w:rFonts w:ascii="Arial" w:hAnsi="Arial" w:cs="Arial"/>
          <w:b/>
          <w:sz w:val="22"/>
          <w:szCs w:val="22"/>
        </w:rPr>
        <w:t>6.10</w:t>
      </w:r>
      <w:r>
        <w:rPr>
          <w:rFonts w:ascii="Arial" w:hAnsi="Arial" w:cs="Arial"/>
          <w:b/>
          <w:sz w:val="22"/>
          <w:szCs w:val="22"/>
        </w:rPr>
        <w:tab/>
      </w:r>
      <w:r w:rsidRPr="00097E9E">
        <w:rPr>
          <w:rFonts w:ascii="Arial" w:hAnsi="Arial" w:cs="Arial"/>
          <w:b/>
          <w:sz w:val="22"/>
          <w:szCs w:val="22"/>
        </w:rPr>
        <w:t>Corrective Action Report</w:t>
      </w:r>
      <w:r>
        <w:rPr>
          <w:rFonts w:ascii="Arial" w:hAnsi="Arial" w:cs="Arial"/>
          <w:b/>
          <w:sz w:val="22"/>
          <w:szCs w:val="22"/>
        </w:rPr>
        <w:t xml:space="preserve"> (CAR)</w:t>
      </w:r>
    </w:p>
    <w:p w:rsidR="00511CFC" w:rsidRPr="00097E9E" w:rsidRDefault="00511CFC" w:rsidP="00511CFC">
      <w:pPr>
        <w:pStyle w:val="Text"/>
        <w:ind w:left="1440"/>
        <w:rPr>
          <w:rFonts w:ascii="Arial" w:hAnsi="Arial" w:cs="Arial"/>
          <w:sz w:val="22"/>
        </w:rPr>
      </w:pPr>
      <w:r>
        <w:rPr>
          <w:rFonts w:ascii="Arial" w:hAnsi="Arial" w:cs="Arial"/>
          <w:sz w:val="22"/>
        </w:rPr>
        <w:t xml:space="preserve">Upon receipt of the </w:t>
      </w:r>
      <w:r w:rsidRPr="00097E9E">
        <w:rPr>
          <w:rFonts w:ascii="Arial" w:hAnsi="Arial" w:cs="Arial"/>
          <w:sz w:val="22"/>
        </w:rPr>
        <w:t xml:space="preserve">evaluation report, the NGAB shall prepare a </w:t>
      </w:r>
      <w:r>
        <w:rPr>
          <w:rFonts w:ascii="Arial" w:hAnsi="Arial" w:cs="Arial"/>
          <w:sz w:val="22"/>
        </w:rPr>
        <w:t>CAR</w:t>
      </w:r>
      <w:r w:rsidRPr="00097E9E">
        <w:rPr>
          <w:rFonts w:ascii="Arial" w:hAnsi="Arial" w:cs="Arial"/>
          <w:sz w:val="22"/>
        </w:rPr>
        <w:t xml:space="preserve"> describing how it either has </w:t>
      </w:r>
      <w:r>
        <w:rPr>
          <w:rFonts w:ascii="Arial" w:hAnsi="Arial" w:cs="Arial"/>
          <w:sz w:val="22"/>
        </w:rPr>
        <w:t xml:space="preserve">addressed </w:t>
      </w:r>
      <w:r w:rsidRPr="00097E9E">
        <w:rPr>
          <w:rFonts w:ascii="Arial" w:hAnsi="Arial" w:cs="Arial"/>
          <w:sz w:val="22"/>
        </w:rPr>
        <w:t>or plans to</w:t>
      </w:r>
      <w:r>
        <w:rPr>
          <w:rFonts w:ascii="Arial" w:hAnsi="Arial" w:cs="Arial"/>
          <w:sz w:val="22"/>
        </w:rPr>
        <w:t xml:space="preserve"> address the non-conformities from the evaluation </w:t>
      </w:r>
      <w:r w:rsidRPr="00097E9E">
        <w:rPr>
          <w:rFonts w:ascii="Arial" w:hAnsi="Arial" w:cs="Arial"/>
          <w:sz w:val="22"/>
        </w:rPr>
        <w:t>report.  The NGAB has 30 days from receipt of the on-site evaluation report to submit this CAR.</w:t>
      </w:r>
    </w:p>
    <w:p w:rsidR="00511CFC" w:rsidRPr="00097E9E" w:rsidRDefault="00511CFC" w:rsidP="00511CFC">
      <w:pPr>
        <w:pStyle w:val="Outline1"/>
        <w:numPr>
          <w:ilvl w:val="0"/>
          <w:numId w:val="0"/>
        </w:numPr>
        <w:ind w:left="810"/>
        <w:rPr>
          <w:rFonts w:ascii="Arial" w:hAnsi="Arial" w:cs="Arial"/>
          <w:b/>
          <w:sz w:val="22"/>
          <w:szCs w:val="22"/>
        </w:rPr>
      </w:pPr>
      <w:r>
        <w:rPr>
          <w:rFonts w:ascii="Arial" w:hAnsi="Arial" w:cs="Arial"/>
          <w:b/>
          <w:sz w:val="22"/>
          <w:szCs w:val="22"/>
        </w:rPr>
        <w:t>6.11</w:t>
      </w:r>
      <w:r>
        <w:rPr>
          <w:rFonts w:ascii="Arial" w:hAnsi="Arial" w:cs="Arial"/>
          <w:b/>
          <w:sz w:val="22"/>
          <w:szCs w:val="22"/>
        </w:rPr>
        <w:tab/>
      </w:r>
      <w:r w:rsidRPr="00097E9E">
        <w:rPr>
          <w:rFonts w:ascii="Arial" w:hAnsi="Arial" w:cs="Arial"/>
          <w:b/>
          <w:sz w:val="22"/>
          <w:szCs w:val="22"/>
        </w:rPr>
        <w:t>Response to the NGAB CAR</w:t>
      </w:r>
    </w:p>
    <w:p w:rsidR="00511CFC" w:rsidRPr="00097E9E" w:rsidRDefault="00511CFC" w:rsidP="00511CFC">
      <w:pPr>
        <w:pStyle w:val="Text"/>
        <w:ind w:left="1440"/>
        <w:rPr>
          <w:rFonts w:ascii="Arial" w:hAnsi="Arial" w:cs="Arial"/>
          <w:sz w:val="22"/>
        </w:rPr>
      </w:pPr>
      <w:r w:rsidRPr="00097E9E">
        <w:rPr>
          <w:rFonts w:ascii="Arial" w:hAnsi="Arial" w:cs="Arial"/>
          <w:sz w:val="22"/>
        </w:rPr>
        <w:t xml:space="preserve">The ET shall review the NGAB’s response to the on-site evaluation report, including its proposed corrective actions, in a timely manner.  The LE shall respond to the NGAB in writing, within 30 calendar days of receipt of the NGAB CAR, summarizing the conclusions of the ET’s review.  </w:t>
      </w:r>
    </w:p>
    <w:p w:rsidR="00511CFC" w:rsidRPr="00097E9E" w:rsidRDefault="00511CFC" w:rsidP="00511CFC">
      <w:pPr>
        <w:pStyle w:val="Text"/>
        <w:ind w:left="1440"/>
        <w:rPr>
          <w:rFonts w:ascii="Arial" w:hAnsi="Arial" w:cs="Arial"/>
          <w:sz w:val="22"/>
        </w:rPr>
      </w:pPr>
      <w:r w:rsidRPr="00097E9E">
        <w:rPr>
          <w:rFonts w:ascii="Arial" w:hAnsi="Arial" w:cs="Arial"/>
          <w:sz w:val="22"/>
        </w:rPr>
        <w:t>If the NGAB CAR does not address all</w:t>
      </w:r>
      <w:r>
        <w:rPr>
          <w:rFonts w:ascii="Arial" w:hAnsi="Arial" w:cs="Arial"/>
          <w:sz w:val="22"/>
        </w:rPr>
        <w:t xml:space="preserve"> non-conformities</w:t>
      </w:r>
      <w:r w:rsidRPr="00097E9E">
        <w:rPr>
          <w:rFonts w:ascii="Arial" w:hAnsi="Arial" w:cs="Arial"/>
          <w:sz w:val="22"/>
        </w:rPr>
        <w:t xml:space="preserve">, the LE shall notify the NGAB by any method providing receipt confirmation that it must submit another CAR for the remaining </w:t>
      </w:r>
      <w:r>
        <w:rPr>
          <w:rFonts w:ascii="Arial" w:hAnsi="Arial" w:cs="Arial"/>
          <w:sz w:val="22"/>
        </w:rPr>
        <w:t xml:space="preserve">non-conformities </w:t>
      </w:r>
      <w:r w:rsidRPr="00097E9E">
        <w:rPr>
          <w:rFonts w:ascii="Arial" w:hAnsi="Arial" w:cs="Arial"/>
          <w:sz w:val="22"/>
        </w:rPr>
        <w:t xml:space="preserve">within 30 </w:t>
      </w:r>
      <w:r>
        <w:rPr>
          <w:rFonts w:ascii="Arial" w:hAnsi="Arial" w:cs="Arial"/>
          <w:sz w:val="22"/>
        </w:rPr>
        <w:t>calendar days of receipt of the</w:t>
      </w:r>
      <w:r w:rsidRPr="00097E9E">
        <w:rPr>
          <w:rFonts w:ascii="Arial" w:hAnsi="Arial" w:cs="Arial"/>
          <w:sz w:val="22"/>
        </w:rPr>
        <w:t xml:space="preserve"> notification.</w:t>
      </w:r>
    </w:p>
    <w:p w:rsidR="00511CFC" w:rsidRPr="00097E9E" w:rsidRDefault="00511CFC" w:rsidP="00511CFC">
      <w:pPr>
        <w:pStyle w:val="Outline2"/>
        <w:numPr>
          <w:ilvl w:val="0"/>
          <w:numId w:val="0"/>
        </w:numPr>
        <w:ind w:left="1440"/>
        <w:rPr>
          <w:rFonts w:ascii="Arial" w:hAnsi="Arial" w:cs="Arial"/>
          <w:sz w:val="22"/>
          <w:szCs w:val="22"/>
        </w:rPr>
      </w:pPr>
      <w:bookmarkStart w:id="16" w:name="_Toc133726610"/>
      <w:r>
        <w:rPr>
          <w:rFonts w:ascii="Arial" w:hAnsi="Arial" w:cs="Arial"/>
          <w:sz w:val="22"/>
          <w:szCs w:val="22"/>
        </w:rPr>
        <w:t xml:space="preserve">If the </w:t>
      </w:r>
      <w:r w:rsidRPr="00097E9E">
        <w:rPr>
          <w:rFonts w:ascii="Arial" w:hAnsi="Arial" w:cs="Arial"/>
          <w:sz w:val="22"/>
          <w:szCs w:val="22"/>
        </w:rPr>
        <w:t xml:space="preserve">NGAB corrects all  the </w:t>
      </w:r>
      <w:r>
        <w:rPr>
          <w:rFonts w:ascii="Arial" w:hAnsi="Arial" w:cs="Arial"/>
          <w:sz w:val="22"/>
          <w:szCs w:val="22"/>
        </w:rPr>
        <w:t xml:space="preserve"> non-conformities </w:t>
      </w:r>
      <w:r w:rsidRPr="00097E9E">
        <w:rPr>
          <w:rFonts w:ascii="Arial" w:hAnsi="Arial" w:cs="Arial"/>
          <w:sz w:val="22"/>
          <w:szCs w:val="22"/>
        </w:rPr>
        <w:t xml:space="preserve">of the on-site program evaluation report, the LE </w:t>
      </w:r>
      <w:r>
        <w:rPr>
          <w:rFonts w:ascii="Arial" w:hAnsi="Arial" w:cs="Arial"/>
          <w:sz w:val="22"/>
          <w:szCs w:val="22"/>
        </w:rPr>
        <w:t xml:space="preserve">shall notify the NGAB and </w:t>
      </w:r>
      <w:r w:rsidRPr="00097E9E">
        <w:rPr>
          <w:rFonts w:ascii="Arial" w:hAnsi="Arial" w:cs="Arial"/>
          <w:sz w:val="22"/>
          <w:szCs w:val="22"/>
        </w:rPr>
        <w:t xml:space="preserve">submit the report and the conclusions of the CAR review to the TNRC recommending that the NGAB’s </w:t>
      </w:r>
      <w:r>
        <w:rPr>
          <w:rFonts w:ascii="Arial" w:hAnsi="Arial" w:cs="Arial"/>
          <w:sz w:val="22"/>
          <w:szCs w:val="22"/>
        </w:rPr>
        <w:t xml:space="preserve">TNI </w:t>
      </w:r>
      <w:r w:rsidRPr="00097E9E">
        <w:rPr>
          <w:rFonts w:ascii="Arial" w:hAnsi="Arial" w:cs="Arial"/>
          <w:sz w:val="22"/>
          <w:szCs w:val="22"/>
        </w:rPr>
        <w:t xml:space="preserve">recognition be granted.  </w:t>
      </w:r>
      <w:bookmarkEnd w:id="16"/>
    </w:p>
    <w:p w:rsidR="00511CFC" w:rsidRPr="00097E9E" w:rsidRDefault="00511CFC" w:rsidP="00511CFC">
      <w:pPr>
        <w:pStyle w:val="Text"/>
        <w:ind w:left="1440"/>
        <w:rPr>
          <w:rFonts w:ascii="Arial" w:hAnsi="Arial" w:cs="Arial"/>
          <w:sz w:val="22"/>
        </w:rPr>
      </w:pPr>
      <w:r w:rsidRPr="00097E9E">
        <w:rPr>
          <w:rFonts w:ascii="Arial" w:hAnsi="Arial" w:cs="Arial"/>
          <w:sz w:val="22"/>
        </w:rPr>
        <w:t xml:space="preserve">If the NGAB does not correct </w:t>
      </w:r>
      <w:r>
        <w:rPr>
          <w:rFonts w:ascii="Arial" w:hAnsi="Arial" w:cs="Arial"/>
          <w:sz w:val="22"/>
        </w:rPr>
        <w:t xml:space="preserve">all non-conformities </w:t>
      </w:r>
      <w:r w:rsidRPr="00097E9E">
        <w:rPr>
          <w:rFonts w:ascii="Arial" w:hAnsi="Arial" w:cs="Arial"/>
          <w:sz w:val="22"/>
        </w:rPr>
        <w:t xml:space="preserve">of the on-site program evaluation report, the LE shall </w:t>
      </w:r>
      <w:r>
        <w:rPr>
          <w:rFonts w:ascii="Arial" w:hAnsi="Arial" w:cs="Arial"/>
          <w:sz w:val="22"/>
        </w:rPr>
        <w:t xml:space="preserve">notify the NGAB and </w:t>
      </w:r>
      <w:r w:rsidRPr="00097E9E">
        <w:rPr>
          <w:rFonts w:ascii="Arial" w:hAnsi="Arial" w:cs="Arial"/>
          <w:sz w:val="22"/>
        </w:rPr>
        <w:t>submit the report and the conclusions of the CAR review to the TNRC recommending that the NGAB</w:t>
      </w:r>
      <w:r>
        <w:rPr>
          <w:rFonts w:ascii="Arial" w:hAnsi="Arial" w:cs="Arial"/>
          <w:sz w:val="22"/>
        </w:rPr>
        <w:t>’s TNI r</w:t>
      </w:r>
      <w:r w:rsidRPr="00097E9E">
        <w:rPr>
          <w:rFonts w:ascii="Arial" w:hAnsi="Arial" w:cs="Arial"/>
          <w:sz w:val="22"/>
        </w:rPr>
        <w:t>ec</w:t>
      </w:r>
      <w:r>
        <w:rPr>
          <w:rFonts w:ascii="Arial" w:hAnsi="Arial" w:cs="Arial"/>
          <w:sz w:val="22"/>
        </w:rPr>
        <w:t>ognition be denied.</w:t>
      </w:r>
    </w:p>
    <w:p w:rsidR="00511CFC" w:rsidRPr="00097E9E" w:rsidRDefault="00511CFC" w:rsidP="00511CFC">
      <w:pPr>
        <w:pStyle w:val="Outline1"/>
        <w:numPr>
          <w:ilvl w:val="0"/>
          <w:numId w:val="0"/>
        </w:numPr>
        <w:ind w:left="810"/>
        <w:rPr>
          <w:rFonts w:ascii="Arial" w:hAnsi="Arial" w:cs="Arial"/>
          <w:b/>
          <w:sz w:val="22"/>
          <w:szCs w:val="22"/>
        </w:rPr>
      </w:pPr>
      <w:bookmarkStart w:id="17" w:name="_Toc181152853"/>
      <w:bookmarkStart w:id="18" w:name="_Toc236014047"/>
      <w:r>
        <w:rPr>
          <w:rFonts w:ascii="Arial" w:hAnsi="Arial" w:cs="Arial"/>
          <w:b/>
          <w:sz w:val="22"/>
          <w:szCs w:val="22"/>
        </w:rPr>
        <w:t>6.12</w:t>
      </w:r>
      <w:r>
        <w:rPr>
          <w:rFonts w:ascii="Arial" w:hAnsi="Arial" w:cs="Arial"/>
          <w:b/>
          <w:sz w:val="22"/>
          <w:szCs w:val="22"/>
        </w:rPr>
        <w:tab/>
      </w:r>
      <w:r w:rsidRPr="00097E9E">
        <w:rPr>
          <w:rFonts w:ascii="Arial" w:hAnsi="Arial" w:cs="Arial"/>
          <w:b/>
          <w:sz w:val="22"/>
          <w:szCs w:val="22"/>
        </w:rPr>
        <w:t xml:space="preserve">Recommendations of the ET to the </w:t>
      </w:r>
      <w:bookmarkEnd w:id="17"/>
      <w:bookmarkEnd w:id="18"/>
      <w:r w:rsidRPr="00097E9E">
        <w:rPr>
          <w:rFonts w:ascii="Arial" w:hAnsi="Arial" w:cs="Arial"/>
          <w:b/>
          <w:sz w:val="22"/>
          <w:szCs w:val="22"/>
        </w:rPr>
        <w:t>TNRC</w:t>
      </w:r>
    </w:p>
    <w:p w:rsidR="00511CFC" w:rsidRPr="007F395D" w:rsidRDefault="00511CFC" w:rsidP="00511CFC">
      <w:pPr>
        <w:pStyle w:val="Outline2"/>
        <w:numPr>
          <w:ilvl w:val="0"/>
          <w:numId w:val="0"/>
        </w:numPr>
        <w:ind w:left="1440"/>
        <w:rPr>
          <w:rFonts w:ascii="Arial" w:hAnsi="Arial" w:cs="Arial"/>
          <w:sz w:val="22"/>
          <w:szCs w:val="22"/>
        </w:rPr>
      </w:pPr>
      <w:r>
        <w:rPr>
          <w:rFonts w:ascii="Arial" w:hAnsi="Arial" w:cs="Arial"/>
          <w:sz w:val="22"/>
          <w:szCs w:val="22"/>
        </w:rPr>
        <w:t>T</w:t>
      </w:r>
      <w:r w:rsidRPr="00097E9E">
        <w:rPr>
          <w:rFonts w:ascii="Arial" w:hAnsi="Arial" w:cs="Arial"/>
          <w:sz w:val="22"/>
          <w:szCs w:val="22"/>
        </w:rPr>
        <w:t>he LE shall submit the report and the conclusions of the CAR review</w:t>
      </w:r>
      <w:r>
        <w:rPr>
          <w:rFonts w:ascii="Arial" w:hAnsi="Arial" w:cs="Arial"/>
          <w:sz w:val="22"/>
          <w:szCs w:val="22"/>
        </w:rPr>
        <w:t xml:space="preserve"> </w:t>
      </w:r>
      <w:r w:rsidRPr="00097E9E">
        <w:rPr>
          <w:rFonts w:ascii="Arial" w:hAnsi="Arial" w:cs="Arial"/>
          <w:sz w:val="22"/>
          <w:szCs w:val="22"/>
        </w:rPr>
        <w:t xml:space="preserve">to the TNRC recommending that the NGAB’s </w:t>
      </w:r>
      <w:r>
        <w:rPr>
          <w:rFonts w:ascii="Arial" w:hAnsi="Arial" w:cs="Arial"/>
          <w:sz w:val="22"/>
          <w:szCs w:val="22"/>
        </w:rPr>
        <w:t xml:space="preserve">TNI </w:t>
      </w:r>
      <w:r w:rsidRPr="00097E9E">
        <w:rPr>
          <w:rFonts w:ascii="Arial" w:hAnsi="Arial" w:cs="Arial"/>
          <w:sz w:val="22"/>
          <w:szCs w:val="22"/>
        </w:rPr>
        <w:t>recognition be granted</w:t>
      </w:r>
      <w:r>
        <w:rPr>
          <w:rFonts w:ascii="Arial" w:hAnsi="Arial" w:cs="Arial"/>
          <w:sz w:val="22"/>
          <w:szCs w:val="22"/>
        </w:rPr>
        <w:t xml:space="preserve"> or denied based on the ET’s review of the NGAB’s CAR.  </w:t>
      </w:r>
    </w:p>
    <w:p w:rsidR="00511CFC" w:rsidRPr="00097E9E" w:rsidRDefault="00511CFC" w:rsidP="00511CFC">
      <w:pPr>
        <w:pStyle w:val="Text"/>
        <w:ind w:left="1440"/>
        <w:rPr>
          <w:rFonts w:ascii="Arial" w:hAnsi="Arial" w:cs="Arial"/>
          <w:sz w:val="22"/>
        </w:rPr>
      </w:pPr>
      <w:r>
        <w:rPr>
          <w:rFonts w:ascii="Arial" w:hAnsi="Arial" w:cs="Arial"/>
          <w:sz w:val="22"/>
        </w:rPr>
        <w:t>Once the ET</w:t>
      </w:r>
      <w:r w:rsidRPr="00097E9E">
        <w:rPr>
          <w:rFonts w:ascii="Arial" w:hAnsi="Arial" w:cs="Arial"/>
          <w:sz w:val="22"/>
        </w:rPr>
        <w:t xml:space="preserve"> provides a recommendation to the</w:t>
      </w:r>
      <w:r>
        <w:rPr>
          <w:rFonts w:ascii="Arial" w:hAnsi="Arial" w:cs="Arial"/>
          <w:sz w:val="22"/>
        </w:rPr>
        <w:t xml:space="preserve"> TNRC for granting </w:t>
      </w:r>
      <w:r w:rsidRPr="00097E9E">
        <w:rPr>
          <w:rFonts w:ascii="Arial" w:hAnsi="Arial" w:cs="Arial"/>
          <w:sz w:val="22"/>
        </w:rPr>
        <w:t xml:space="preserve">or denying recognition, all subsequent communications </w:t>
      </w:r>
      <w:r>
        <w:rPr>
          <w:rFonts w:ascii="Arial" w:hAnsi="Arial" w:cs="Arial"/>
          <w:sz w:val="22"/>
        </w:rPr>
        <w:t xml:space="preserve">regarding recognition shall be between the </w:t>
      </w:r>
      <w:r w:rsidRPr="00097E9E">
        <w:rPr>
          <w:rFonts w:ascii="Arial" w:hAnsi="Arial" w:cs="Arial"/>
          <w:sz w:val="22"/>
        </w:rPr>
        <w:t>EC and the NGAB, with copies given to the TNRC.</w:t>
      </w:r>
    </w:p>
    <w:p w:rsidR="00511CFC" w:rsidRPr="00AE72B1" w:rsidRDefault="00511CFC" w:rsidP="00511CFC">
      <w:pPr>
        <w:pStyle w:val="Outline2"/>
        <w:numPr>
          <w:ilvl w:val="0"/>
          <w:numId w:val="0"/>
        </w:numPr>
        <w:ind w:left="720"/>
        <w:rPr>
          <w:rFonts w:ascii="Arial" w:hAnsi="Arial" w:cs="Arial"/>
          <w:b/>
          <w:sz w:val="22"/>
          <w:szCs w:val="22"/>
        </w:rPr>
      </w:pPr>
      <w:r>
        <w:rPr>
          <w:rFonts w:ascii="Arial" w:hAnsi="Arial" w:cs="Arial"/>
          <w:b/>
          <w:sz w:val="22"/>
          <w:szCs w:val="22"/>
        </w:rPr>
        <w:t>6.13</w:t>
      </w:r>
      <w:r>
        <w:rPr>
          <w:rFonts w:ascii="Arial" w:hAnsi="Arial" w:cs="Arial"/>
          <w:b/>
          <w:sz w:val="22"/>
          <w:szCs w:val="22"/>
        </w:rPr>
        <w:tab/>
      </w:r>
      <w:r w:rsidRPr="00097E9E">
        <w:rPr>
          <w:rFonts w:ascii="Arial" w:hAnsi="Arial" w:cs="Arial"/>
          <w:b/>
          <w:sz w:val="22"/>
          <w:szCs w:val="22"/>
        </w:rPr>
        <w:t>Re</w:t>
      </w:r>
      <w:r>
        <w:rPr>
          <w:rFonts w:ascii="Arial" w:hAnsi="Arial" w:cs="Arial"/>
          <w:b/>
          <w:sz w:val="22"/>
          <w:szCs w:val="22"/>
        </w:rPr>
        <w:t>cognition Decisions by the TNRC</w:t>
      </w:r>
    </w:p>
    <w:p w:rsidR="00511CFC" w:rsidRPr="00097E9E" w:rsidRDefault="00511CFC" w:rsidP="00511CFC">
      <w:pPr>
        <w:pStyle w:val="Outline2"/>
        <w:numPr>
          <w:ilvl w:val="0"/>
          <w:numId w:val="0"/>
        </w:numPr>
        <w:ind w:left="1440"/>
        <w:rPr>
          <w:rFonts w:ascii="Arial" w:hAnsi="Arial" w:cs="Arial"/>
          <w:sz w:val="22"/>
          <w:szCs w:val="22"/>
        </w:rPr>
      </w:pPr>
      <w:r w:rsidRPr="00097E9E">
        <w:rPr>
          <w:rFonts w:ascii="Arial" w:hAnsi="Arial" w:cs="Arial"/>
          <w:sz w:val="22"/>
          <w:szCs w:val="22"/>
        </w:rPr>
        <w:t>The TNRC decides on the recognition of an NGAB after reviewing</w:t>
      </w:r>
      <w:r>
        <w:rPr>
          <w:rFonts w:ascii="Arial" w:hAnsi="Arial" w:cs="Arial"/>
          <w:sz w:val="22"/>
          <w:szCs w:val="22"/>
        </w:rPr>
        <w:t xml:space="preserve"> the</w:t>
      </w:r>
      <w:r w:rsidRPr="00097E9E">
        <w:rPr>
          <w:rFonts w:ascii="Arial" w:hAnsi="Arial" w:cs="Arial"/>
          <w:sz w:val="22"/>
          <w:szCs w:val="22"/>
        </w:rPr>
        <w:t xml:space="preserve"> </w:t>
      </w:r>
      <w:r>
        <w:rPr>
          <w:rFonts w:ascii="Arial" w:hAnsi="Arial" w:cs="Arial"/>
          <w:sz w:val="22"/>
          <w:szCs w:val="22"/>
        </w:rPr>
        <w:t xml:space="preserve">recommendation of the ET, </w:t>
      </w:r>
      <w:r w:rsidRPr="00097E9E">
        <w:rPr>
          <w:rFonts w:ascii="Arial" w:hAnsi="Arial" w:cs="Arial"/>
          <w:sz w:val="22"/>
          <w:szCs w:val="22"/>
        </w:rPr>
        <w:t>all evaluation documents submitted by the LE</w:t>
      </w:r>
      <w:r>
        <w:rPr>
          <w:rFonts w:ascii="Arial" w:hAnsi="Arial" w:cs="Arial"/>
          <w:sz w:val="22"/>
          <w:szCs w:val="22"/>
        </w:rPr>
        <w:t>,</w:t>
      </w:r>
      <w:r w:rsidRPr="00097E9E">
        <w:rPr>
          <w:rFonts w:ascii="Arial" w:hAnsi="Arial" w:cs="Arial"/>
          <w:sz w:val="22"/>
          <w:szCs w:val="22"/>
        </w:rPr>
        <w:t xml:space="preserve"> and any others upon request to facilitate arriving at a</w:t>
      </w:r>
      <w:r>
        <w:rPr>
          <w:rFonts w:ascii="Arial" w:hAnsi="Arial" w:cs="Arial"/>
          <w:sz w:val="22"/>
          <w:szCs w:val="22"/>
        </w:rPr>
        <w:t xml:space="preserve"> decision. </w:t>
      </w:r>
    </w:p>
    <w:p w:rsidR="00511CFC" w:rsidRPr="00AE72B1" w:rsidRDefault="00511CFC" w:rsidP="00511CFC">
      <w:pPr>
        <w:pStyle w:val="Outline2"/>
        <w:numPr>
          <w:ilvl w:val="0"/>
          <w:numId w:val="0"/>
        </w:numPr>
        <w:ind w:left="1440"/>
        <w:rPr>
          <w:rFonts w:ascii="Arial" w:hAnsi="Arial" w:cs="Arial"/>
          <w:sz w:val="22"/>
          <w:szCs w:val="22"/>
        </w:rPr>
      </w:pPr>
      <w:r w:rsidRPr="00097E9E">
        <w:rPr>
          <w:rFonts w:ascii="Arial" w:hAnsi="Arial" w:cs="Arial"/>
          <w:sz w:val="22"/>
          <w:szCs w:val="22"/>
        </w:rPr>
        <w:t>The decision to grant or deny reco</w:t>
      </w:r>
      <w:r>
        <w:rPr>
          <w:rFonts w:ascii="Arial" w:hAnsi="Arial" w:cs="Arial"/>
          <w:sz w:val="22"/>
          <w:szCs w:val="22"/>
        </w:rPr>
        <w:t xml:space="preserve">gnition an NGAB is made by </w:t>
      </w:r>
      <w:r w:rsidRPr="00097E9E">
        <w:rPr>
          <w:rFonts w:ascii="Arial" w:hAnsi="Arial" w:cs="Arial"/>
          <w:sz w:val="22"/>
          <w:szCs w:val="22"/>
        </w:rPr>
        <w:t>two-thirds majority vote of the entire TNRC.</w:t>
      </w:r>
      <w:r>
        <w:rPr>
          <w:rFonts w:ascii="Arial" w:hAnsi="Arial" w:cs="Arial"/>
          <w:sz w:val="22"/>
          <w:szCs w:val="22"/>
        </w:rPr>
        <w:t xml:space="preserve">  </w:t>
      </w:r>
    </w:p>
    <w:p w:rsidR="00511CFC" w:rsidRPr="00097E9E" w:rsidRDefault="00511CFC" w:rsidP="00511CFC">
      <w:pPr>
        <w:pStyle w:val="Outline2"/>
        <w:numPr>
          <w:ilvl w:val="0"/>
          <w:numId w:val="0"/>
        </w:numPr>
        <w:ind w:left="1440"/>
        <w:rPr>
          <w:rFonts w:ascii="Arial" w:hAnsi="Arial" w:cs="Arial"/>
          <w:sz w:val="22"/>
          <w:szCs w:val="22"/>
        </w:rPr>
      </w:pPr>
      <w:r w:rsidRPr="00097E9E">
        <w:rPr>
          <w:rFonts w:ascii="Arial" w:hAnsi="Arial" w:cs="Arial"/>
          <w:sz w:val="22"/>
          <w:szCs w:val="22"/>
        </w:rPr>
        <w:t xml:space="preserve">The TNRC’s </w:t>
      </w:r>
      <w:r>
        <w:rPr>
          <w:rFonts w:ascii="Arial" w:hAnsi="Arial" w:cs="Arial"/>
          <w:sz w:val="22"/>
          <w:szCs w:val="22"/>
        </w:rPr>
        <w:t xml:space="preserve">decision </w:t>
      </w:r>
      <w:r w:rsidRPr="00097E9E">
        <w:rPr>
          <w:rFonts w:ascii="Arial" w:hAnsi="Arial" w:cs="Arial"/>
          <w:sz w:val="22"/>
          <w:szCs w:val="22"/>
        </w:rPr>
        <w:t xml:space="preserve">shall be submitted in writing to the NGAB, EC,ET and the </w:t>
      </w:r>
      <w:r w:rsidRPr="00097E9E">
        <w:rPr>
          <w:rFonts w:ascii="Arial" w:hAnsi="Arial" w:cs="Arial"/>
          <w:sz w:val="22"/>
          <w:szCs w:val="22"/>
        </w:rPr>
        <w:lastRenderedPageBreak/>
        <w:t>Executive Committee of TNI Board of Directors.</w:t>
      </w:r>
    </w:p>
    <w:p w:rsidR="00511CFC" w:rsidRPr="00097E9E" w:rsidRDefault="00511CFC" w:rsidP="00511CFC">
      <w:pPr>
        <w:pStyle w:val="Outline2"/>
        <w:numPr>
          <w:ilvl w:val="0"/>
          <w:numId w:val="0"/>
        </w:numPr>
        <w:ind w:left="1440"/>
        <w:rPr>
          <w:rFonts w:ascii="Arial" w:hAnsi="Arial" w:cs="Arial"/>
          <w:sz w:val="22"/>
          <w:szCs w:val="22"/>
        </w:rPr>
      </w:pPr>
      <w:r w:rsidRPr="00097E9E">
        <w:rPr>
          <w:rFonts w:ascii="Arial" w:hAnsi="Arial" w:cs="Arial"/>
          <w:sz w:val="22"/>
          <w:szCs w:val="22"/>
        </w:rPr>
        <w:t>Disagreements with mat</w:t>
      </w:r>
      <w:r>
        <w:rPr>
          <w:rFonts w:ascii="Arial" w:hAnsi="Arial" w:cs="Arial"/>
          <w:sz w:val="22"/>
          <w:szCs w:val="22"/>
        </w:rPr>
        <w:t xml:space="preserve">ters concerning recognition shall </w:t>
      </w:r>
      <w:r w:rsidRPr="00097E9E">
        <w:rPr>
          <w:rFonts w:ascii="Arial" w:hAnsi="Arial" w:cs="Arial"/>
          <w:sz w:val="22"/>
          <w:szCs w:val="22"/>
        </w:rPr>
        <w:t xml:space="preserve">be addressed through the TNI General Complaint </w:t>
      </w:r>
      <w:r>
        <w:rPr>
          <w:rFonts w:ascii="Arial" w:hAnsi="Arial" w:cs="Arial"/>
          <w:sz w:val="22"/>
          <w:szCs w:val="22"/>
        </w:rPr>
        <w:t>Resolution Process SOP 1 – 106</w:t>
      </w:r>
      <w:r w:rsidRPr="00097E9E">
        <w:rPr>
          <w:rFonts w:ascii="Arial" w:hAnsi="Arial" w:cs="Arial"/>
          <w:sz w:val="22"/>
          <w:szCs w:val="22"/>
        </w:rPr>
        <w:t>.</w:t>
      </w:r>
    </w:p>
    <w:p w:rsidR="00511CFC" w:rsidRPr="00097E9E" w:rsidRDefault="00511CFC" w:rsidP="00511CFC">
      <w:pPr>
        <w:pStyle w:val="Outline1"/>
        <w:numPr>
          <w:ilvl w:val="0"/>
          <w:numId w:val="0"/>
        </w:numPr>
        <w:ind w:left="720"/>
        <w:rPr>
          <w:rFonts w:ascii="Arial" w:hAnsi="Arial" w:cs="Arial"/>
          <w:b/>
          <w:sz w:val="22"/>
          <w:szCs w:val="22"/>
        </w:rPr>
      </w:pPr>
      <w:bookmarkStart w:id="19" w:name="_Toc181152854"/>
      <w:bookmarkStart w:id="20" w:name="_Toc236014048"/>
      <w:r>
        <w:rPr>
          <w:rFonts w:ascii="Arial" w:hAnsi="Arial" w:cs="Arial"/>
          <w:b/>
          <w:sz w:val="22"/>
          <w:szCs w:val="22"/>
        </w:rPr>
        <w:t>6.14</w:t>
      </w:r>
      <w:r>
        <w:rPr>
          <w:rFonts w:ascii="Arial" w:hAnsi="Arial" w:cs="Arial"/>
          <w:b/>
          <w:sz w:val="22"/>
          <w:szCs w:val="22"/>
        </w:rPr>
        <w:tab/>
      </w:r>
      <w:r w:rsidRPr="00097E9E">
        <w:rPr>
          <w:rFonts w:ascii="Arial" w:hAnsi="Arial" w:cs="Arial"/>
          <w:b/>
          <w:sz w:val="22"/>
          <w:szCs w:val="22"/>
        </w:rPr>
        <w:t xml:space="preserve">Issuance of Certificate of Recognition to the </w:t>
      </w:r>
      <w:bookmarkEnd w:id="19"/>
      <w:bookmarkEnd w:id="20"/>
      <w:r w:rsidRPr="00097E9E">
        <w:rPr>
          <w:rFonts w:ascii="Arial" w:hAnsi="Arial" w:cs="Arial"/>
          <w:b/>
          <w:sz w:val="22"/>
          <w:szCs w:val="22"/>
        </w:rPr>
        <w:t>NGAB</w:t>
      </w:r>
    </w:p>
    <w:p w:rsidR="00511CFC" w:rsidRPr="00097E9E" w:rsidRDefault="00511CFC" w:rsidP="00511CFC">
      <w:pPr>
        <w:ind w:left="1440"/>
        <w:rPr>
          <w:sz w:val="22"/>
          <w:szCs w:val="22"/>
        </w:rPr>
      </w:pPr>
      <w:r>
        <w:rPr>
          <w:sz w:val="22"/>
          <w:szCs w:val="22"/>
        </w:rPr>
        <w:t xml:space="preserve">TNI </w:t>
      </w:r>
      <w:r w:rsidRPr="00097E9E">
        <w:rPr>
          <w:sz w:val="22"/>
          <w:szCs w:val="22"/>
        </w:rPr>
        <w:t xml:space="preserve">shall issue Certificates of Recognition </w:t>
      </w:r>
      <w:r>
        <w:rPr>
          <w:sz w:val="22"/>
          <w:szCs w:val="22"/>
        </w:rPr>
        <w:t>to NGABs awarded recognition</w:t>
      </w:r>
      <w:r w:rsidRPr="00097E9E">
        <w:rPr>
          <w:sz w:val="22"/>
          <w:szCs w:val="22"/>
        </w:rPr>
        <w:t xml:space="preserve"> bearing </w:t>
      </w:r>
      <w:r>
        <w:rPr>
          <w:sz w:val="22"/>
          <w:szCs w:val="22"/>
        </w:rPr>
        <w:t>an</w:t>
      </w:r>
      <w:r w:rsidRPr="00097E9E">
        <w:rPr>
          <w:sz w:val="22"/>
          <w:szCs w:val="22"/>
        </w:rPr>
        <w:t xml:space="preserve"> effective date </w:t>
      </w:r>
      <w:r>
        <w:rPr>
          <w:sz w:val="22"/>
          <w:szCs w:val="22"/>
        </w:rPr>
        <w:t xml:space="preserve">not earlier than the date of </w:t>
      </w:r>
      <w:r w:rsidRPr="00097E9E">
        <w:rPr>
          <w:sz w:val="22"/>
          <w:szCs w:val="22"/>
        </w:rPr>
        <w:t>the affirmat</w:t>
      </w:r>
      <w:r>
        <w:rPr>
          <w:sz w:val="22"/>
          <w:szCs w:val="22"/>
        </w:rPr>
        <w:t xml:space="preserve">ive decision made by the TNRC. </w:t>
      </w:r>
    </w:p>
    <w:p w:rsidR="00511CFC" w:rsidRPr="00097E9E" w:rsidRDefault="00511CFC" w:rsidP="00511CFC">
      <w:pPr>
        <w:ind w:left="720"/>
        <w:rPr>
          <w:sz w:val="22"/>
          <w:szCs w:val="22"/>
        </w:rPr>
      </w:pPr>
      <w:r>
        <w:rPr>
          <w:b/>
          <w:sz w:val="22"/>
          <w:szCs w:val="22"/>
        </w:rPr>
        <w:t>6.15</w:t>
      </w:r>
      <w:r>
        <w:rPr>
          <w:b/>
          <w:sz w:val="22"/>
          <w:szCs w:val="22"/>
        </w:rPr>
        <w:tab/>
      </w:r>
      <w:r w:rsidRPr="00097E9E">
        <w:rPr>
          <w:b/>
          <w:sz w:val="22"/>
          <w:szCs w:val="22"/>
        </w:rPr>
        <w:t>Expiration of Application for Recognition</w:t>
      </w:r>
    </w:p>
    <w:p w:rsidR="00511CFC" w:rsidRDefault="00511CFC" w:rsidP="00511CFC">
      <w:pPr>
        <w:pStyle w:val="Outline1"/>
        <w:numPr>
          <w:ilvl w:val="0"/>
          <w:numId w:val="0"/>
        </w:numPr>
        <w:ind w:left="1440"/>
        <w:rPr>
          <w:rFonts w:ascii="Arial" w:hAnsi="Arial" w:cs="Arial"/>
          <w:sz w:val="22"/>
          <w:szCs w:val="22"/>
        </w:rPr>
      </w:pPr>
      <w:r w:rsidRPr="00097E9E">
        <w:rPr>
          <w:rFonts w:ascii="Arial" w:hAnsi="Arial" w:cs="Arial"/>
          <w:sz w:val="22"/>
          <w:szCs w:val="22"/>
        </w:rPr>
        <w:t xml:space="preserve">NGABs </w:t>
      </w:r>
      <w:r>
        <w:rPr>
          <w:rFonts w:ascii="Arial" w:hAnsi="Arial" w:cs="Arial"/>
          <w:sz w:val="22"/>
          <w:szCs w:val="22"/>
        </w:rPr>
        <w:t xml:space="preserve">shall </w:t>
      </w:r>
      <w:r w:rsidRPr="00097E9E">
        <w:rPr>
          <w:rFonts w:ascii="Arial" w:hAnsi="Arial" w:cs="Arial"/>
          <w:sz w:val="22"/>
          <w:szCs w:val="22"/>
        </w:rPr>
        <w:t>have one year to complete the application process from application submittal through CAR approval</w:t>
      </w:r>
      <w:r>
        <w:rPr>
          <w:rFonts w:ascii="Arial" w:hAnsi="Arial" w:cs="Arial"/>
          <w:sz w:val="22"/>
          <w:szCs w:val="22"/>
        </w:rPr>
        <w:t xml:space="preserve">.  </w:t>
      </w:r>
    </w:p>
    <w:p w:rsidR="00511CFC" w:rsidRDefault="00511CFC" w:rsidP="00511CFC">
      <w:pPr>
        <w:pStyle w:val="Outline1"/>
        <w:numPr>
          <w:ilvl w:val="0"/>
          <w:numId w:val="0"/>
        </w:numPr>
        <w:ind w:left="1440"/>
        <w:rPr>
          <w:rFonts w:ascii="Arial" w:hAnsi="Arial" w:cs="Arial"/>
          <w:sz w:val="22"/>
          <w:szCs w:val="22"/>
          <w:u w:val="single"/>
        </w:rPr>
      </w:pPr>
      <w:r w:rsidRPr="00097E9E">
        <w:rPr>
          <w:rFonts w:ascii="Arial" w:hAnsi="Arial" w:cs="Arial"/>
          <w:sz w:val="22"/>
          <w:szCs w:val="22"/>
        </w:rPr>
        <w:t xml:space="preserve">If the TNRC is not able to make a recognition decision based on the available documented evidence, the NGAB’s application shall expire.  NGABs with expired applications wishing to be considered for recognition must re-initiate the application process, including submitting any applicable fees.  </w:t>
      </w:r>
    </w:p>
    <w:p w:rsidR="00511CFC" w:rsidRPr="00216D1D" w:rsidRDefault="00511CFC" w:rsidP="00511CFC">
      <w:pPr>
        <w:pStyle w:val="Outline1"/>
        <w:numPr>
          <w:ilvl w:val="0"/>
          <w:numId w:val="0"/>
        </w:numPr>
        <w:ind w:left="1440"/>
        <w:rPr>
          <w:rFonts w:ascii="Arial" w:hAnsi="Arial" w:cs="Arial"/>
          <w:sz w:val="22"/>
          <w:szCs w:val="22"/>
        </w:rPr>
      </w:pPr>
      <w:r w:rsidRPr="00097E9E">
        <w:rPr>
          <w:rFonts w:ascii="Arial" w:hAnsi="Arial" w:cs="Arial"/>
          <w:sz w:val="22"/>
          <w:szCs w:val="22"/>
        </w:rPr>
        <w:t xml:space="preserve">If delays </w:t>
      </w:r>
      <w:r>
        <w:rPr>
          <w:rFonts w:ascii="Arial" w:hAnsi="Arial" w:cs="Arial"/>
          <w:sz w:val="22"/>
          <w:szCs w:val="22"/>
        </w:rPr>
        <w:t xml:space="preserve">lasting more than a year </w:t>
      </w:r>
      <w:r w:rsidRPr="00097E9E">
        <w:rPr>
          <w:rFonts w:ascii="Arial" w:hAnsi="Arial" w:cs="Arial"/>
          <w:sz w:val="22"/>
          <w:szCs w:val="22"/>
        </w:rPr>
        <w:t xml:space="preserve">in the recognition decision </w:t>
      </w:r>
      <w:r>
        <w:rPr>
          <w:rFonts w:ascii="Arial" w:hAnsi="Arial" w:cs="Arial"/>
          <w:sz w:val="22"/>
          <w:szCs w:val="22"/>
        </w:rPr>
        <w:t xml:space="preserve">are caused </w:t>
      </w:r>
      <w:r w:rsidRPr="00097E9E">
        <w:rPr>
          <w:rFonts w:ascii="Arial" w:hAnsi="Arial" w:cs="Arial"/>
          <w:sz w:val="22"/>
          <w:szCs w:val="22"/>
        </w:rPr>
        <w:t xml:space="preserve">by TNI, the </w:t>
      </w:r>
      <w:r>
        <w:rPr>
          <w:rFonts w:ascii="Arial" w:hAnsi="Arial" w:cs="Arial"/>
          <w:sz w:val="22"/>
          <w:szCs w:val="22"/>
        </w:rPr>
        <w:t>NGABs application shall not expire</w:t>
      </w:r>
      <w:bookmarkStart w:id="21" w:name="_Toc181152855"/>
      <w:bookmarkStart w:id="22" w:name="_Toc236014049"/>
      <w:r>
        <w:rPr>
          <w:rFonts w:ascii="Arial" w:hAnsi="Arial" w:cs="Arial"/>
          <w:sz w:val="22"/>
          <w:szCs w:val="22"/>
        </w:rPr>
        <w:t xml:space="preserve">.  </w:t>
      </w:r>
    </w:p>
    <w:p w:rsidR="00511CFC" w:rsidRPr="00097E9E" w:rsidRDefault="00511CFC" w:rsidP="00511CFC">
      <w:pPr>
        <w:pStyle w:val="Outline1"/>
        <w:numPr>
          <w:ilvl w:val="0"/>
          <w:numId w:val="0"/>
        </w:numPr>
        <w:ind w:left="1440" w:hanging="720"/>
        <w:rPr>
          <w:rFonts w:ascii="Arial" w:hAnsi="Arial" w:cs="Arial"/>
          <w:b/>
          <w:sz w:val="22"/>
          <w:szCs w:val="22"/>
        </w:rPr>
      </w:pPr>
      <w:r>
        <w:rPr>
          <w:rFonts w:ascii="Arial" w:hAnsi="Arial" w:cs="Arial"/>
          <w:b/>
          <w:sz w:val="22"/>
          <w:szCs w:val="22"/>
        </w:rPr>
        <w:t>6.16</w:t>
      </w:r>
      <w:r>
        <w:rPr>
          <w:rFonts w:ascii="Arial" w:hAnsi="Arial" w:cs="Arial"/>
          <w:b/>
          <w:sz w:val="22"/>
          <w:szCs w:val="22"/>
        </w:rPr>
        <w:tab/>
      </w:r>
      <w:r w:rsidRPr="00097E9E">
        <w:rPr>
          <w:rFonts w:ascii="Arial" w:hAnsi="Arial" w:cs="Arial"/>
          <w:b/>
          <w:sz w:val="22"/>
          <w:szCs w:val="22"/>
        </w:rPr>
        <w:t>Handling of Unexpected Circumstances</w:t>
      </w:r>
      <w:bookmarkEnd w:id="21"/>
      <w:bookmarkEnd w:id="22"/>
    </w:p>
    <w:p w:rsidR="00511CFC" w:rsidRPr="00097E9E" w:rsidRDefault="00511CFC" w:rsidP="00511CFC">
      <w:pPr>
        <w:pStyle w:val="Text"/>
        <w:ind w:left="1440"/>
        <w:rPr>
          <w:rFonts w:ascii="Arial" w:hAnsi="Arial" w:cs="Arial"/>
          <w:sz w:val="22"/>
        </w:rPr>
      </w:pPr>
      <w:r>
        <w:rPr>
          <w:rFonts w:ascii="Arial" w:hAnsi="Arial" w:cs="Arial"/>
          <w:sz w:val="22"/>
        </w:rPr>
        <w:t>In the event that the ET</w:t>
      </w:r>
      <w:r w:rsidRPr="00097E9E">
        <w:rPr>
          <w:rFonts w:ascii="Arial" w:hAnsi="Arial" w:cs="Arial"/>
          <w:sz w:val="22"/>
        </w:rPr>
        <w:t xml:space="preserve"> encounters an unexpected or unusual circumstance while performing an evaluation, the LE should seek guidance from the TNRC.  </w:t>
      </w:r>
    </w:p>
    <w:p w:rsidR="00511CFC" w:rsidRPr="00C245B2" w:rsidRDefault="00511CFC" w:rsidP="00511CFC">
      <w:pPr>
        <w:pStyle w:val="Outline1"/>
        <w:numPr>
          <w:ilvl w:val="0"/>
          <w:numId w:val="0"/>
        </w:numPr>
        <w:ind w:left="720"/>
        <w:rPr>
          <w:rFonts w:ascii="Arial" w:hAnsi="Arial" w:cs="Arial"/>
          <w:b/>
          <w:sz w:val="22"/>
          <w:szCs w:val="22"/>
        </w:rPr>
      </w:pPr>
      <w:r>
        <w:rPr>
          <w:rFonts w:ascii="Arial" w:hAnsi="Arial" w:cs="Arial"/>
          <w:b/>
          <w:sz w:val="22"/>
          <w:szCs w:val="22"/>
        </w:rPr>
        <w:t>6.17</w:t>
      </w:r>
      <w:r>
        <w:rPr>
          <w:rFonts w:ascii="Arial" w:hAnsi="Arial" w:cs="Arial"/>
          <w:b/>
          <w:sz w:val="22"/>
          <w:szCs w:val="22"/>
        </w:rPr>
        <w:tab/>
      </w:r>
      <w:r w:rsidRPr="00097E9E">
        <w:rPr>
          <w:rFonts w:ascii="Arial" w:hAnsi="Arial" w:cs="Arial"/>
          <w:b/>
          <w:sz w:val="22"/>
          <w:szCs w:val="22"/>
        </w:rPr>
        <w:t>St</w:t>
      </w:r>
      <w:r>
        <w:rPr>
          <w:rFonts w:ascii="Arial" w:hAnsi="Arial" w:cs="Arial"/>
          <w:b/>
          <w:sz w:val="22"/>
          <w:szCs w:val="22"/>
        </w:rPr>
        <w:t>andard Interpretation Process</w:t>
      </w:r>
    </w:p>
    <w:p w:rsidR="00511CFC" w:rsidRDefault="00511CFC" w:rsidP="00511CFC">
      <w:pPr>
        <w:pStyle w:val="Text"/>
        <w:spacing w:before="0" w:after="0"/>
        <w:ind w:left="1440"/>
        <w:rPr>
          <w:rFonts w:ascii="Arial" w:hAnsi="Arial" w:cs="Arial"/>
          <w:sz w:val="22"/>
        </w:rPr>
      </w:pPr>
      <w:r w:rsidRPr="00097E9E">
        <w:rPr>
          <w:rFonts w:ascii="Arial" w:hAnsi="Arial" w:cs="Arial"/>
          <w:sz w:val="22"/>
        </w:rPr>
        <w:t>If the ET has questions regarding the meaning of the Standard, the LE shall use the Standards Interpretation Request (SIR) form available on the TNI website to request an int</w:t>
      </w:r>
      <w:r>
        <w:rPr>
          <w:rFonts w:ascii="Arial" w:hAnsi="Arial" w:cs="Arial"/>
          <w:sz w:val="22"/>
        </w:rPr>
        <w:t xml:space="preserve">erpretation of a TNI Standard.  </w:t>
      </w:r>
    </w:p>
    <w:p w:rsidR="00511CFC" w:rsidRDefault="00511CFC" w:rsidP="00511CFC">
      <w:pPr>
        <w:pStyle w:val="Text"/>
        <w:spacing w:before="0" w:after="0"/>
        <w:rPr>
          <w:rFonts w:ascii="Arial" w:hAnsi="Arial" w:cs="Arial"/>
          <w:sz w:val="22"/>
        </w:rPr>
      </w:pPr>
    </w:p>
    <w:p w:rsidR="00511CFC" w:rsidRPr="00097E9E" w:rsidRDefault="00511CFC" w:rsidP="00511CFC">
      <w:pPr>
        <w:pStyle w:val="Text"/>
        <w:spacing w:before="0" w:after="0"/>
        <w:ind w:left="1440" w:hanging="720"/>
        <w:rPr>
          <w:rFonts w:ascii="Arial" w:hAnsi="Arial" w:cs="Arial"/>
          <w:sz w:val="22"/>
        </w:rPr>
      </w:pPr>
      <w:r>
        <w:rPr>
          <w:rFonts w:ascii="Arial" w:hAnsi="Arial" w:cs="Arial"/>
          <w:b/>
          <w:sz w:val="22"/>
        </w:rPr>
        <w:t>6.18</w:t>
      </w:r>
      <w:r>
        <w:rPr>
          <w:rFonts w:ascii="Arial" w:hAnsi="Arial" w:cs="Arial"/>
          <w:b/>
          <w:sz w:val="22"/>
        </w:rPr>
        <w:tab/>
      </w:r>
      <w:r w:rsidRPr="00097E9E">
        <w:rPr>
          <w:rFonts w:ascii="Arial" w:hAnsi="Arial" w:cs="Arial"/>
          <w:b/>
          <w:sz w:val="22"/>
        </w:rPr>
        <w:t>Conducting the Initial On-Site Evaluation of NGAB Applicants that Do Not Currently Operate a Laboratory Accreditation Program</w:t>
      </w:r>
      <w:r w:rsidRPr="00097E9E" w:rsidDel="00376531">
        <w:rPr>
          <w:rFonts w:ascii="Arial" w:hAnsi="Arial" w:cs="Arial"/>
          <w:b/>
          <w:sz w:val="22"/>
        </w:rPr>
        <w:t xml:space="preserve"> </w:t>
      </w:r>
    </w:p>
    <w:p w:rsidR="00511CFC" w:rsidRPr="00097E9E" w:rsidRDefault="00511CFC" w:rsidP="00511CFC">
      <w:pPr>
        <w:pStyle w:val="Text"/>
        <w:ind w:left="1440"/>
        <w:rPr>
          <w:rFonts w:ascii="Arial" w:hAnsi="Arial" w:cs="Arial"/>
          <w:sz w:val="22"/>
        </w:rPr>
      </w:pPr>
      <w:r w:rsidRPr="00097E9E">
        <w:rPr>
          <w:rFonts w:ascii="Arial" w:hAnsi="Arial" w:cs="Arial"/>
          <w:sz w:val="22"/>
        </w:rPr>
        <w:t xml:space="preserve">The requirements outlined in Section 6.6 this SOP apply in principle to NGAB applicants that do not currently operate </w:t>
      </w:r>
      <w:r>
        <w:rPr>
          <w:rFonts w:ascii="Arial" w:hAnsi="Arial" w:cs="Arial"/>
          <w:sz w:val="22"/>
        </w:rPr>
        <w:t>an environmental</w:t>
      </w:r>
      <w:r w:rsidRPr="00097E9E">
        <w:rPr>
          <w:rFonts w:ascii="Arial" w:hAnsi="Arial" w:cs="Arial"/>
          <w:sz w:val="22"/>
        </w:rPr>
        <w:t xml:space="preserve"> laboratory accreditation program; however, TNI understands that NGAB applicants in this category may</w:t>
      </w:r>
      <w:r>
        <w:rPr>
          <w:rFonts w:ascii="Arial" w:hAnsi="Arial" w:cs="Arial"/>
          <w:sz w:val="22"/>
        </w:rPr>
        <w:t xml:space="preserve"> not be able to comply </w:t>
      </w:r>
      <w:r w:rsidRPr="00097E9E">
        <w:rPr>
          <w:rFonts w:ascii="Arial" w:hAnsi="Arial" w:cs="Arial"/>
          <w:sz w:val="22"/>
        </w:rPr>
        <w:t>exact</w:t>
      </w:r>
      <w:r>
        <w:rPr>
          <w:rFonts w:ascii="Arial" w:hAnsi="Arial" w:cs="Arial"/>
          <w:sz w:val="22"/>
        </w:rPr>
        <w:t>ly with the</w:t>
      </w:r>
      <w:r w:rsidRPr="00097E9E">
        <w:rPr>
          <w:rFonts w:ascii="Arial" w:hAnsi="Arial" w:cs="Arial"/>
          <w:sz w:val="22"/>
        </w:rPr>
        <w:t xml:space="preserve"> provisions of Section 6.6.  Accordingly, the following adaptations are appropriate to evaluate NGABs that do not currently operate a laboratory accreditation program.</w:t>
      </w:r>
    </w:p>
    <w:p w:rsidR="00511CFC" w:rsidRPr="00F40074" w:rsidRDefault="00511CFC" w:rsidP="00511CFC">
      <w:pPr>
        <w:pStyle w:val="Text"/>
        <w:ind w:left="2160" w:hanging="720"/>
        <w:rPr>
          <w:rFonts w:ascii="Arial" w:hAnsi="Arial" w:cs="Arial"/>
          <w:b/>
          <w:sz w:val="22"/>
        </w:rPr>
      </w:pPr>
      <w:r w:rsidRPr="00F40074">
        <w:rPr>
          <w:rFonts w:ascii="Arial" w:hAnsi="Arial" w:cs="Arial"/>
          <w:b/>
          <w:sz w:val="22"/>
        </w:rPr>
        <w:t>6.</w:t>
      </w:r>
      <w:r>
        <w:rPr>
          <w:rFonts w:ascii="Arial" w:hAnsi="Arial" w:cs="Arial"/>
          <w:b/>
          <w:sz w:val="22"/>
        </w:rPr>
        <w:t>18</w:t>
      </w:r>
      <w:r w:rsidRPr="00F40074">
        <w:rPr>
          <w:rFonts w:ascii="Arial" w:hAnsi="Arial" w:cs="Arial"/>
          <w:b/>
          <w:sz w:val="22"/>
        </w:rPr>
        <w:t>.1</w:t>
      </w:r>
      <w:r w:rsidRPr="00F40074">
        <w:rPr>
          <w:rFonts w:ascii="Arial" w:hAnsi="Arial" w:cs="Arial"/>
          <w:b/>
          <w:sz w:val="22"/>
        </w:rPr>
        <w:tab/>
        <w:t xml:space="preserve">Review of Records </w:t>
      </w:r>
    </w:p>
    <w:p w:rsidR="00511CFC" w:rsidRPr="00097E9E" w:rsidRDefault="00511CFC" w:rsidP="00511CFC">
      <w:pPr>
        <w:pStyle w:val="Text"/>
        <w:ind w:left="2160"/>
        <w:rPr>
          <w:rFonts w:ascii="Arial" w:hAnsi="Arial" w:cs="Arial"/>
          <w:sz w:val="22"/>
        </w:rPr>
      </w:pPr>
      <w:r w:rsidRPr="00097E9E">
        <w:rPr>
          <w:rFonts w:ascii="Arial" w:hAnsi="Arial" w:cs="Arial"/>
          <w:sz w:val="22"/>
        </w:rPr>
        <w:t>The review of record</w:t>
      </w:r>
      <w:r>
        <w:rPr>
          <w:rFonts w:ascii="Arial" w:hAnsi="Arial" w:cs="Arial"/>
          <w:sz w:val="22"/>
        </w:rPr>
        <w:t>s</w:t>
      </w:r>
      <w:r w:rsidRPr="00097E9E">
        <w:rPr>
          <w:rFonts w:ascii="Arial" w:hAnsi="Arial" w:cs="Arial"/>
          <w:sz w:val="22"/>
        </w:rPr>
        <w:t xml:space="preserve"> should focus on those listed in the application as cu</w:t>
      </w:r>
      <w:r>
        <w:rPr>
          <w:rFonts w:ascii="Arial" w:hAnsi="Arial" w:cs="Arial"/>
          <w:sz w:val="22"/>
        </w:rPr>
        <w:t>rrently existing for future use</w:t>
      </w:r>
      <w:r w:rsidRPr="00097E9E">
        <w:rPr>
          <w:rFonts w:ascii="Arial" w:hAnsi="Arial" w:cs="Arial"/>
          <w:sz w:val="22"/>
        </w:rPr>
        <w:t>.  The LE may request templates, prototypes or examples of required documents along with information on how the documents will be us</w:t>
      </w:r>
      <w:r>
        <w:rPr>
          <w:rFonts w:ascii="Arial" w:hAnsi="Arial" w:cs="Arial"/>
          <w:sz w:val="22"/>
        </w:rPr>
        <w:t>ed to maintain future conformance</w:t>
      </w:r>
      <w:r w:rsidRPr="00097E9E">
        <w:rPr>
          <w:rFonts w:ascii="Arial" w:hAnsi="Arial" w:cs="Arial"/>
          <w:sz w:val="22"/>
        </w:rPr>
        <w:t xml:space="preserve"> with the TNI Standard.</w:t>
      </w:r>
    </w:p>
    <w:p w:rsidR="00511CFC" w:rsidRPr="00F40074" w:rsidRDefault="00511CFC" w:rsidP="00511CFC">
      <w:pPr>
        <w:pStyle w:val="Text"/>
        <w:ind w:left="2160" w:hanging="720"/>
        <w:rPr>
          <w:rFonts w:ascii="Arial" w:hAnsi="Arial" w:cs="Arial"/>
          <w:b/>
          <w:sz w:val="22"/>
        </w:rPr>
      </w:pPr>
      <w:r w:rsidRPr="00F40074">
        <w:rPr>
          <w:rFonts w:ascii="Arial" w:hAnsi="Arial" w:cs="Arial"/>
          <w:b/>
          <w:sz w:val="22"/>
        </w:rPr>
        <w:t>6.</w:t>
      </w:r>
      <w:r>
        <w:rPr>
          <w:rFonts w:ascii="Arial" w:hAnsi="Arial" w:cs="Arial"/>
          <w:b/>
          <w:sz w:val="22"/>
        </w:rPr>
        <w:t>18</w:t>
      </w:r>
      <w:r w:rsidRPr="00F40074">
        <w:rPr>
          <w:rFonts w:ascii="Arial" w:hAnsi="Arial" w:cs="Arial"/>
          <w:b/>
          <w:sz w:val="22"/>
        </w:rPr>
        <w:t>.2</w:t>
      </w:r>
      <w:r w:rsidRPr="00F40074">
        <w:rPr>
          <w:rFonts w:ascii="Arial" w:hAnsi="Arial" w:cs="Arial"/>
          <w:b/>
          <w:sz w:val="22"/>
        </w:rPr>
        <w:tab/>
        <w:t>Observation of the NGAB’s Laboratory Assessment</w:t>
      </w:r>
    </w:p>
    <w:p w:rsidR="00511CFC" w:rsidRPr="00097E9E" w:rsidRDefault="00511CFC" w:rsidP="00511CFC">
      <w:pPr>
        <w:pStyle w:val="ListParagraph"/>
        <w:numPr>
          <w:ilvl w:val="0"/>
          <w:numId w:val="0"/>
        </w:numPr>
        <w:ind w:left="2160"/>
        <w:rPr>
          <w:rFonts w:ascii="Arial" w:hAnsi="Arial" w:cs="Arial"/>
          <w:sz w:val="22"/>
        </w:rPr>
      </w:pPr>
      <w:r w:rsidRPr="00097E9E">
        <w:rPr>
          <w:rFonts w:ascii="Arial" w:hAnsi="Arial" w:cs="Arial"/>
          <w:sz w:val="22"/>
        </w:rPr>
        <w:t>The NGAB, with approval of the ET, may arrange to perform a mock assessment or gap analysis of a volu</w:t>
      </w:r>
      <w:r>
        <w:rPr>
          <w:rFonts w:ascii="Arial" w:hAnsi="Arial" w:cs="Arial"/>
          <w:sz w:val="22"/>
        </w:rPr>
        <w:t xml:space="preserve">nteering laboratory.  This assessment must be performed before the NGAB evaluation is considered complete.  </w:t>
      </w:r>
    </w:p>
    <w:p w:rsidR="00511CFC" w:rsidRPr="00097E9E" w:rsidRDefault="00511CFC" w:rsidP="00511CFC">
      <w:pPr>
        <w:pStyle w:val="ListParagraph"/>
        <w:numPr>
          <w:ilvl w:val="0"/>
          <w:numId w:val="0"/>
        </w:numPr>
        <w:ind w:left="2250"/>
        <w:rPr>
          <w:rFonts w:ascii="Arial" w:hAnsi="Arial" w:cs="Arial"/>
          <w:sz w:val="22"/>
        </w:rPr>
      </w:pPr>
    </w:p>
    <w:p w:rsidR="00511CFC" w:rsidRPr="00BF1B0E" w:rsidRDefault="00511CFC" w:rsidP="00511CFC">
      <w:pPr>
        <w:pStyle w:val="Outline2"/>
        <w:numPr>
          <w:ilvl w:val="0"/>
          <w:numId w:val="0"/>
        </w:numPr>
        <w:ind w:left="720" w:firstLine="720"/>
        <w:rPr>
          <w:rFonts w:ascii="Arial" w:hAnsi="Arial" w:cs="Arial"/>
          <w:b/>
          <w:sz w:val="22"/>
          <w:szCs w:val="22"/>
        </w:rPr>
      </w:pPr>
      <w:r w:rsidRPr="00BF1B0E">
        <w:rPr>
          <w:rFonts w:ascii="Arial" w:hAnsi="Arial" w:cs="Arial"/>
          <w:b/>
          <w:sz w:val="22"/>
          <w:szCs w:val="22"/>
        </w:rPr>
        <w:t>6.</w:t>
      </w:r>
      <w:r>
        <w:rPr>
          <w:rFonts w:ascii="Arial" w:hAnsi="Arial" w:cs="Arial"/>
          <w:b/>
          <w:sz w:val="22"/>
          <w:szCs w:val="22"/>
        </w:rPr>
        <w:t>18</w:t>
      </w:r>
      <w:r w:rsidRPr="00BF1B0E">
        <w:rPr>
          <w:rFonts w:ascii="Arial" w:hAnsi="Arial" w:cs="Arial"/>
          <w:b/>
          <w:sz w:val="22"/>
          <w:szCs w:val="22"/>
        </w:rPr>
        <w:t>.3</w:t>
      </w:r>
      <w:r w:rsidRPr="00BF1B0E">
        <w:rPr>
          <w:rFonts w:ascii="Arial" w:hAnsi="Arial" w:cs="Arial"/>
          <w:b/>
          <w:sz w:val="22"/>
          <w:szCs w:val="22"/>
        </w:rPr>
        <w:tab/>
      </w:r>
      <w:r>
        <w:rPr>
          <w:rFonts w:ascii="Arial" w:hAnsi="Arial" w:cs="Arial"/>
          <w:b/>
          <w:sz w:val="22"/>
          <w:szCs w:val="22"/>
        </w:rPr>
        <w:t xml:space="preserve">Laboratory Assessment </w:t>
      </w:r>
      <w:r w:rsidRPr="00BF1B0E">
        <w:rPr>
          <w:rFonts w:ascii="Arial" w:hAnsi="Arial" w:cs="Arial"/>
          <w:b/>
          <w:sz w:val="22"/>
          <w:szCs w:val="22"/>
        </w:rPr>
        <w:t>Report</w:t>
      </w:r>
      <w:r>
        <w:rPr>
          <w:rFonts w:ascii="Arial" w:hAnsi="Arial" w:cs="Arial"/>
          <w:b/>
          <w:sz w:val="22"/>
          <w:szCs w:val="22"/>
        </w:rPr>
        <w:t>s</w:t>
      </w:r>
    </w:p>
    <w:p w:rsidR="00511CFC" w:rsidRPr="00097E9E" w:rsidRDefault="00511CFC" w:rsidP="00511CFC">
      <w:pPr>
        <w:pStyle w:val="Text"/>
        <w:ind w:left="2160"/>
        <w:rPr>
          <w:rFonts w:ascii="Arial" w:hAnsi="Arial" w:cs="Arial"/>
          <w:sz w:val="22"/>
        </w:rPr>
      </w:pPr>
      <w:r>
        <w:rPr>
          <w:rFonts w:ascii="Arial" w:hAnsi="Arial" w:cs="Arial"/>
          <w:sz w:val="22"/>
        </w:rPr>
        <w:t>The program evaluation report may r</w:t>
      </w:r>
      <w:r w:rsidRPr="00097E9E">
        <w:rPr>
          <w:rFonts w:ascii="Arial" w:hAnsi="Arial" w:cs="Arial"/>
          <w:sz w:val="22"/>
        </w:rPr>
        <w:t>equest that the NGAB forward to the LE any examples of documents that might be used to ev</w:t>
      </w:r>
      <w:r>
        <w:rPr>
          <w:rFonts w:ascii="Arial" w:hAnsi="Arial" w:cs="Arial"/>
          <w:sz w:val="22"/>
        </w:rPr>
        <w:t xml:space="preserve">aluate the implementation of a laboratory </w:t>
      </w:r>
      <w:r w:rsidRPr="00097E9E">
        <w:rPr>
          <w:rFonts w:ascii="Arial" w:hAnsi="Arial" w:cs="Arial"/>
          <w:sz w:val="22"/>
        </w:rPr>
        <w:t xml:space="preserve">accreditation program that would </w:t>
      </w:r>
      <w:r>
        <w:rPr>
          <w:rFonts w:ascii="Arial" w:hAnsi="Arial" w:cs="Arial"/>
          <w:sz w:val="22"/>
        </w:rPr>
        <w:t xml:space="preserve">comply with the TNI Standard.  </w:t>
      </w:r>
    </w:p>
    <w:p w:rsidR="00511CFC" w:rsidRPr="00097E9E" w:rsidRDefault="00511CFC" w:rsidP="00511CFC">
      <w:pPr>
        <w:pStyle w:val="Outline1"/>
        <w:numPr>
          <w:ilvl w:val="0"/>
          <w:numId w:val="0"/>
        </w:numPr>
        <w:ind w:firstLine="720"/>
        <w:rPr>
          <w:rFonts w:ascii="Arial" w:hAnsi="Arial" w:cs="Arial"/>
          <w:b/>
          <w:color w:val="C00000"/>
          <w:sz w:val="22"/>
          <w:szCs w:val="22"/>
        </w:rPr>
      </w:pPr>
      <w:r>
        <w:rPr>
          <w:rFonts w:ascii="Arial" w:hAnsi="Arial" w:cs="Arial"/>
          <w:b/>
          <w:color w:val="C00000"/>
          <w:sz w:val="22"/>
          <w:szCs w:val="22"/>
        </w:rPr>
        <w:t>6.19</w:t>
      </w:r>
      <w:r>
        <w:rPr>
          <w:rFonts w:ascii="Arial" w:hAnsi="Arial" w:cs="Arial"/>
          <w:b/>
          <w:color w:val="C00000"/>
          <w:sz w:val="22"/>
          <w:szCs w:val="22"/>
        </w:rPr>
        <w:tab/>
      </w:r>
      <w:r w:rsidRPr="00097E9E">
        <w:rPr>
          <w:rFonts w:ascii="Arial" w:hAnsi="Arial" w:cs="Arial"/>
          <w:b/>
          <w:color w:val="C00000"/>
          <w:sz w:val="22"/>
          <w:szCs w:val="22"/>
        </w:rPr>
        <w:t>Renewal Application Process [ENTIRE SECTION RESERVED]</w:t>
      </w:r>
    </w:p>
    <w:p w:rsidR="00511CFC" w:rsidRPr="00097E9E" w:rsidRDefault="00511CFC" w:rsidP="00511CFC">
      <w:pPr>
        <w:pStyle w:val="Outline1"/>
        <w:numPr>
          <w:ilvl w:val="0"/>
          <w:numId w:val="0"/>
        </w:numPr>
        <w:spacing w:after="0"/>
        <w:rPr>
          <w:rFonts w:ascii="Arial" w:hAnsi="Arial" w:cs="Arial"/>
          <w:b/>
          <w:sz w:val="22"/>
          <w:szCs w:val="22"/>
        </w:rPr>
      </w:pPr>
      <w:bookmarkStart w:id="23" w:name="_Toc133726614"/>
      <w:r>
        <w:rPr>
          <w:rFonts w:ascii="Arial" w:hAnsi="Arial" w:cs="Arial"/>
          <w:b/>
          <w:sz w:val="22"/>
          <w:szCs w:val="22"/>
        </w:rPr>
        <w:t>7.0</w:t>
      </w:r>
      <w:r>
        <w:rPr>
          <w:rFonts w:ascii="Arial" w:hAnsi="Arial" w:cs="Arial"/>
          <w:b/>
          <w:sz w:val="22"/>
          <w:szCs w:val="22"/>
        </w:rPr>
        <w:tab/>
      </w:r>
      <w:r w:rsidRPr="00097E9E">
        <w:rPr>
          <w:rFonts w:ascii="Arial" w:hAnsi="Arial" w:cs="Arial"/>
          <w:b/>
          <w:sz w:val="22"/>
          <w:szCs w:val="22"/>
        </w:rPr>
        <w:t xml:space="preserve">Checklists, Standards, and Other Evaluation Documents </w:t>
      </w:r>
    </w:p>
    <w:p w:rsidR="00511CFC" w:rsidRPr="00097E9E" w:rsidRDefault="00511CFC" w:rsidP="00511CFC">
      <w:pPr>
        <w:pStyle w:val="Outline1"/>
        <w:numPr>
          <w:ilvl w:val="0"/>
          <w:numId w:val="0"/>
        </w:numPr>
        <w:spacing w:after="0"/>
        <w:rPr>
          <w:rFonts w:ascii="Arial" w:hAnsi="Arial" w:cs="Arial"/>
          <w:b/>
          <w:sz w:val="22"/>
          <w:szCs w:val="22"/>
        </w:rPr>
      </w:pPr>
    </w:p>
    <w:p w:rsidR="00511CFC" w:rsidRPr="001B3E6F" w:rsidRDefault="00511CFC" w:rsidP="00511CFC">
      <w:pPr>
        <w:pStyle w:val="Outline1"/>
        <w:numPr>
          <w:ilvl w:val="0"/>
          <w:numId w:val="0"/>
        </w:numPr>
        <w:spacing w:after="0"/>
        <w:ind w:left="720"/>
        <w:rPr>
          <w:rFonts w:ascii="Arial" w:hAnsi="Arial" w:cs="Arial"/>
          <w:sz w:val="22"/>
          <w:szCs w:val="22"/>
        </w:rPr>
      </w:pPr>
      <w:r w:rsidRPr="00097E9E">
        <w:rPr>
          <w:rFonts w:ascii="Arial" w:hAnsi="Arial" w:cs="Arial"/>
          <w:sz w:val="22"/>
          <w:szCs w:val="22"/>
        </w:rPr>
        <w:t>All ET members shall use</w:t>
      </w:r>
      <w:r>
        <w:rPr>
          <w:rFonts w:ascii="Arial" w:hAnsi="Arial" w:cs="Arial"/>
          <w:sz w:val="22"/>
          <w:szCs w:val="22"/>
        </w:rPr>
        <w:t xml:space="preserve"> the approved or applicable version of the TNI EL standards</w:t>
      </w:r>
      <w:r w:rsidRPr="00097E9E">
        <w:rPr>
          <w:rFonts w:ascii="Arial" w:hAnsi="Arial" w:cs="Arial"/>
          <w:sz w:val="22"/>
          <w:szCs w:val="22"/>
        </w:rPr>
        <w:t>, policies, procedures</w:t>
      </w:r>
      <w:r>
        <w:rPr>
          <w:rFonts w:ascii="Arial" w:hAnsi="Arial" w:cs="Arial"/>
          <w:sz w:val="22"/>
          <w:szCs w:val="22"/>
        </w:rPr>
        <w:t>,</w:t>
      </w:r>
      <w:r w:rsidRPr="00097E9E">
        <w:rPr>
          <w:rFonts w:ascii="Arial" w:hAnsi="Arial" w:cs="Arial"/>
          <w:sz w:val="22"/>
          <w:szCs w:val="22"/>
        </w:rPr>
        <w:t xml:space="preserve"> and EL checklists</w:t>
      </w:r>
      <w:bookmarkEnd w:id="23"/>
      <w:r w:rsidRPr="00097E9E">
        <w:rPr>
          <w:rFonts w:ascii="Arial" w:hAnsi="Arial" w:cs="Arial"/>
          <w:sz w:val="22"/>
          <w:szCs w:val="22"/>
        </w:rPr>
        <w:t xml:space="preserve">. </w:t>
      </w:r>
      <w:bookmarkStart w:id="24" w:name="_Toc133726617"/>
      <w:r w:rsidRPr="00097E9E">
        <w:rPr>
          <w:rFonts w:ascii="Arial" w:hAnsi="Arial" w:cs="Arial"/>
          <w:b/>
          <w:sz w:val="22"/>
          <w:szCs w:val="22"/>
        </w:rPr>
        <w:t xml:space="preserve"> </w:t>
      </w:r>
      <w:r w:rsidRPr="00097E9E">
        <w:rPr>
          <w:rFonts w:ascii="Arial" w:hAnsi="Arial" w:cs="Arial"/>
          <w:sz w:val="22"/>
          <w:szCs w:val="22"/>
        </w:rPr>
        <w:t>Documents are available on TNI website at:</w:t>
      </w:r>
      <w:bookmarkEnd w:id="24"/>
      <w:r w:rsidRPr="00097E9E">
        <w:rPr>
          <w:rFonts w:ascii="Arial" w:hAnsi="Arial" w:cs="Arial"/>
          <w:sz w:val="22"/>
          <w:szCs w:val="22"/>
        </w:rPr>
        <w:t xml:space="preserve">  </w:t>
      </w:r>
      <w:hyperlink r:id="rId16" w:history="1">
        <w:r w:rsidRPr="00097E9E">
          <w:rPr>
            <w:rStyle w:val="Hyperlink"/>
            <w:rFonts w:ascii="Arial" w:hAnsi="Arial" w:cs="Arial"/>
            <w:sz w:val="22"/>
            <w:szCs w:val="22"/>
          </w:rPr>
          <w:t>www.nelac-institute.org</w:t>
        </w:r>
      </w:hyperlink>
      <w:r w:rsidRPr="00097E9E">
        <w:rPr>
          <w:rFonts w:ascii="Arial" w:hAnsi="Arial" w:cs="Arial"/>
          <w:sz w:val="22"/>
          <w:szCs w:val="22"/>
        </w:rPr>
        <w:t>.</w:t>
      </w:r>
    </w:p>
    <w:p w:rsidR="00511CFC" w:rsidRPr="00097E9E" w:rsidRDefault="00511CFC" w:rsidP="00511CFC">
      <w:pPr>
        <w:pStyle w:val="Outline1"/>
        <w:numPr>
          <w:ilvl w:val="0"/>
          <w:numId w:val="0"/>
        </w:numPr>
        <w:spacing w:after="0"/>
        <w:rPr>
          <w:rFonts w:ascii="Arial" w:hAnsi="Arial" w:cs="Arial"/>
          <w:b/>
          <w:sz w:val="22"/>
          <w:szCs w:val="22"/>
        </w:rPr>
      </w:pPr>
    </w:p>
    <w:p w:rsidR="00511CFC" w:rsidRPr="00097E9E" w:rsidRDefault="00511CFC" w:rsidP="00511CFC">
      <w:pPr>
        <w:pStyle w:val="Text"/>
        <w:spacing w:before="0" w:after="0"/>
        <w:ind w:left="0"/>
        <w:rPr>
          <w:rFonts w:ascii="Arial" w:hAnsi="Arial" w:cs="Arial"/>
          <w:sz w:val="22"/>
        </w:rPr>
      </w:pPr>
      <w:r>
        <w:rPr>
          <w:rFonts w:ascii="Arial" w:hAnsi="Arial" w:cs="Arial"/>
          <w:b/>
          <w:sz w:val="22"/>
        </w:rPr>
        <w:t>8.0</w:t>
      </w:r>
      <w:r>
        <w:rPr>
          <w:rFonts w:ascii="Arial" w:hAnsi="Arial" w:cs="Arial"/>
          <w:b/>
          <w:sz w:val="22"/>
        </w:rPr>
        <w:tab/>
      </w:r>
      <w:r w:rsidRPr="00097E9E">
        <w:rPr>
          <w:rFonts w:ascii="Arial" w:hAnsi="Arial" w:cs="Arial"/>
          <w:b/>
          <w:sz w:val="22"/>
        </w:rPr>
        <w:t>Records Management</w:t>
      </w:r>
      <w:r w:rsidRPr="00097E9E">
        <w:rPr>
          <w:rFonts w:ascii="Arial" w:hAnsi="Arial" w:cs="Arial"/>
          <w:sz w:val="22"/>
        </w:rPr>
        <w:t xml:space="preserve"> </w:t>
      </w:r>
    </w:p>
    <w:p w:rsidR="00511CFC" w:rsidRPr="00097E9E" w:rsidRDefault="00511CFC" w:rsidP="00511CFC">
      <w:pPr>
        <w:pStyle w:val="Text"/>
        <w:spacing w:before="0" w:after="0"/>
        <w:ind w:left="0"/>
        <w:rPr>
          <w:rFonts w:ascii="Arial" w:hAnsi="Arial" w:cs="Arial"/>
          <w:sz w:val="22"/>
        </w:rPr>
      </w:pPr>
    </w:p>
    <w:p w:rsidR="00511CFC" w:rsidRDefault="00511CFC" w:rsidP="00511CFC">
      <w:pPr>
        <w:pStyle w:val="Text"/>
        <w:spacing w:before="0" w:after="0"/>
        <w:rPr>
          <w:rFonts w:ascii="Arial" w:hAnsi="Arial" w:cs="Arial"/>
          <w:sz w:val="22"/>
        </w:rPr>
      </w:pPr>
      <w:r w:rsidRPr="00097E9E">
        <w:rPr>
          <w:rFonts w:ascii="Arial" w:hAnsi="Arial" w:cs="Arial"/>
          <w:sz w:val="22"/>
        </w:rPr>
        <w:t xml:space="preserve">NGAB evaluation records shall be handled in accordance with TNI Policy </w:t>
      </w:r>
      <w:r>
        <w:rPr>
          <w:rFonts w:ascii="Arial" w:hAnsi="Arial" w:cs="Arial"/>
          <w:sz w:val="22"/>
          <w:bdr w:val="none" w:sz="0" w:space="0" w:color="auto" w:frame="1"/>
        </w:rPr>
        <w:t xml:space="preserve">1 </w:t>
      </w:r>
      <w:r w:rsidRPr="00097E9E">
        <w:rPr>
          <w:rFonts w:ascii="Arial" w:hAnsi="Arial" w:cs="Arial"/>
          <w:sz w:val="22"/>
          <w:bdr w:val="none" w:sz="0" w:space="0" w:color="auto" w:frame="1"/>
        </w:rPr>
        <w:t>-</w:t>
      </w:r>
      <w:r>
        <w:rPr>
          <w:rFonts w:ascii="Arial" w:hAnsi="Arial" w:cs="Arial"/>
          <w:sz w:val="22"/>
          <w:bdr w:val="none" w:sz="0" w:space="0" w:color="auto" w:frame="1"/>
        </w:rPr>
        <w:t xml:space="preserve"> </w:t>
      </w:r>
      <w:r w:rsidRPr="00097E9E">
        <w:rPr>
          <w:rFonts w:ascii="Arial" w:hAnsi="Arial" w:cs="Arial"/>
          <w:sz w:val="22"/>
          <w:bdr w:val="none" w:sz="0" w:space="0" w:color="auto" w:frame="1"/>
        </w:rPr>
        <w:t>104, Management of Records</w:t>
      </w:r>
      <w:r>
        <w:rPr>
          <w:rFonts w:ascii="Arial" w:hAnsi="Arial" w:cs="Arial"/>
          <w:sz w:val="22"/>
          <w:bdr w:val="none" w:sz="0" w:space="0" w:color="auto" w:frame="1"/>
        </w:rPr>
        <w:t>, and TNI SOP 1 -104, Control of TNI Documents</w:t>
      </w:r>
      <w:r w:rsidRPr="00097E9E">
        <w:rPr>
          <w:rFonts w:ascii="Arial" w:hAnsi="Arial" w:cs="Arial"/>
          <w:sz w:val="22"/>
        </w:rPr>
        <w:t xml:space="preserve">.  All NGAB evaluation records shall be </w:t>
      </w:r>
      <w:r>
        <w:rPr>
          <w:rFonts w:ascii="Arial" w:hAnsi="Arial" w:cs="Arial"/>
          <w:sz w:val="22"/>
        </w:rPr>
        <w:t xml:space="preserve">maintained </w:t>
      </w:r>
      <w:r w:rsidRPr="00097E9E">
        <w:rPr>
          <w:rFonts w:ascii="Arial" w:hAnsi="Arial" w:cs="Arial"/>
          <w:sz w:val="22"/>
        </w:rPr>
        <w:t>electronic</w:t>
      </w:r>
      <w:r>
        <w:rPr>
          <w:rFonts w:ascii="Arial" w:hAnsi="Arial" w:cs="Arial"/>
          <w:sz w:val="22"/>
        </w:rPr>
        <w:t>ally</w:t>
      </w:r>
      <w:r w:rsidRPr="00097E9E">
        <w:rPr>
          <w:rFonts w:ascii="Arial" w:hAnsi="Arial" w:cs="Arial"/>
          <w:sz w:val="22"/>
        </w:rPr>
        <w:t>, preferably in p</w:t>
      </w:r>
      <w:r>
        <w:rPr>
          <w:rFonts w:ascii="Arial" w:hAnsi="Arial" w:cs="Arial"/>
          <w:sz w:val="22"/>
        </w:rPr>
        <w:t xml:space="preserve">ortable document format (pdf).  </w:t>
      </w:r>
      <w:r w:rsidRPr="00097E9E">
        <w:rPr>
          <w:rFonts w:ascii="Arial" w:hAnsi="Arial" w:cs="Arial"/>
          <w:sz w:val="22"/>
        </w:rPr>
        <w:t xml:space="preserve">The EC is responsible for submitting all NGAB final evaluation records in electronic format to the TNRC.  </w:t>
      </w:r>
    </w:p>
    <w:p w:rsidR="00511CFC" w:rsidRDefault="00511CFC" w:rsidP="00511CFC">
      <w:pPr>
        <w:pStyle w:val="Text"/>
        <w:spacing w:before="0" w:after="0"/>
        <w:rPr>
          <w:rFonts w:ascii="Arial" w:hAnsi="Arial" w:cs="Arial"/>
          <w:sz w:val="22"/>
        </w:rPr>
      </w:pPr>
    </w:p>
    <w:p w:rsidR="00511CFC" w:rsidRDefault="00511CFC" w:rsidP="00511CFC">
      <w:pPr>
        <w:pStyle w:val="Text"/>
        <w:spacing w:before="0" w:after="0"/>
        <w:rPr>
          <w:rFonts w:ascii="Arial" w:hAnsi="Arial" w:cs="Arial"/>
          <w:sz w:val="22"/>
        </w:rPr>
      </w:pPr>
      <w:r w:rsidRPr="00097E9E">
        <w:rPr>
          <w:rFonts w:ascii="Arial" w:hAnsi="Arial" w:cs="Arial"/>
          <w:sz w:val="22"/>
        </w:rPr>
        <w:t xml:space="preserve">TNI shall retain a complete file of the NGAB evaluation.  The </w:t>
      </w:r>
      <w:r>
        <w:rPr>
          <w:rFonts w:ascii="Arial" w:hAnsi="Arial" w:cs="Arial"/>
          <w:sz w:val="22"/>
        </w:rPr>
        <w:t>ET</w:t>
      </w:r>
      <w:r w:rsidRPr="00097E9E">
        <w:rPr>
          <w:rFonts w:ascii="Arial" w:hAnsi="Arial" w:cs="Arial"/>
          <w:sz w:val="22"/>
        </w:rPr>
        <w:t xml:space="preserve"> shall transmit all records to the TNI EC and</w:t>
      </w:r>
      <w:r>
        <w:rPr>
          <w:rFonts w:ascii="Arial" w:hAnsi="Arial" w:cs="Arial"/>
          <w:sz w:val="22"/>
        </w:rPr>
        <w:t xml:space="preserve"> shall not retain copies of </w:t>
      </w:r>
      <w:r w:rsidRPr="00097E9E">
        <w:rPr>
          <w:rFonts w:ascii="Arial" w:hAnsi="Arial" w:cs="Arial"/>
          <w:sz w:val="22"/>
        </w:rPr>
        <w:t>confidential information submitted.  The TNI Secretary, or his or her designee, is the ultimate custodian and repository of all NGAB evaluation records.</w:t>
      </w:r>
    </w:p>
    <w:p w:rsidR="00511CFC" w:rsidRPr="00097E9E" w:rsidRDefault="00511CFC" w:rsidP="00511CFC">
      <w:pPr>
        <w:pStyle w:val="Text"/>
        <w:spacing w:before="0" w:after="0"/>
        <w:rPr>
          <w:rFonts w:ascii="Arial" w:hAnsi="Arial" w:cs="Arial"/>
          <w:sz w:val="22"/>
        </w:rPr>
      </w:pPr>
    </w:p>
    <w:p w:rsidR="00511CFC" w:rsidRDefault="00511CFC" w:rsidP="00511CFC">
      <w:pPr>
        <w:pStyle w:val="Text"/>
        <w:spacing w:before="0" w:after="0"/>
        <w:ind w:left="0" w:firstLine="720"/>
        <w:rPr>
          <w:rFonts w:ascii="Arial" w:hAnsi="Arial" w:cs="Arial"/>
          <w:sz w:val="22"/>
        </w:rPr>
      </w:pPr>
      <w:r>
        <w:rPr>
          <w:rFonts w:ascii="Arial" w:hAnsi="Arial" w:cs="Arial"/>
          <w:sz w:val="22"/>
        </w:rPr>
        <w:t xml:space="preserve">The following </w:t>
      </w:r>
      <w:r w:rsidRPr="00097E9E">
        <w:rPr>
          <w:rFonts w:ascii="Arial" w:hAnsi="Arial" w:cs="Arial"/>
          <w:sz w:val="22"/>
        </w:rPr>
        <w:t>items shall constitute the formal record of evaluation documents:</w:t>
      </w:r>
    </w:p>
    <w:p w:rsidR="00511CFC" w:rsidRPr="00097E9E" w:rsidRDefault="00511CFC" w:rsidP="00511CFC">
      <w:pPr>
        <w:pStyle w:val="Text"/>
        <w:spacing w:before="0" w:after="0"/>
        <w:ind w:left="0" w:firstLine="720"/>
        <w:rPr>
          <w:rFonts w:ascii="Arial" w:hAnsi="Arial" w:cs="Arial"/>
          <w:sz w:val="22"/>
        </w:rPr>
      </w:pPr>
    </w:p>
    <w:p w:rsidR="00511CFC" w:rsidRPr="00097E9E" w:rsidRDefault="00511CFC" w:rsidP="00511CFC">
      <w:pPr>
        <w:pStyle w:val="ColorfulList-Accent11"/>
        <w:spacing w:before="0"/>
        <w:ind w:left="1440" w:hanging="720"/>
        <w:rPr>
          <w:rFonts w:ascii="Arial" w:hAnsi="Arial" w:cs="Arial"/>
          <w:sz w:val="22"/>
        </w:rPr>
      </w:pPr>
      <w:r>
        <w:rPr>
          <w:rFonts w:ascii="Arial" w:hAnsi="Arial" w:cs="Arial"/>
          <w:sz w:val="22"/>
        </w:rPr>
        <w:t>8.1</w:t>
      </w:r>
      <w:r>
        <w:rPr>
          <w:rFonts w:ascii="Arial" w:hAnsi="Arial" w:cs="Arial"/>
          <w:sz w:val="22"/>
        </w:rPr>
        <w:tab/>
      </w:r>
      <w:r w:rsidRPr="00097E9E">
        <w:rPr>
          <w:rFonts w:ascii="Arial" w:hAnsi="Arial" w:cs="Arial"/>
          <w:sz w:val="22"/>
        </w:rPr>
        <w:t>Application materials</w:t>
      </w:r>
      <w:r>
        <w:rPr>
          <w:rFonts w:ascii="Arial" w:hAnsi="Arial" w:cs="Arial"/>
          <w:sz w:val="22"/>
        </w:rPr>
        <w:t xml:space="preserve">.  </w:t>
      </w:r>
    </w:p>
    <w:p w:rsidR="00511CFC" w:rsidRPr="00097E9E" w:rsidRDefault="00511CFC" w:rsidP="00511CFC">
      <w:pPr>
        <w:pStyle w:val="ColorfulList-Accent11"/>
        <w:spacing w:before="0"/>
        <w:ind w:left="1440" w:hanging="720"/>
        <w:rPr>
          <w:rFonts w:ascii="Arial" w:hAnsi="Arial" w:cs="Arial"/>
          <w:sz w:val="22"/>
        </w:rPr>
      </w:pPr>
      <w:r>
        <w:rPr>
          <w:rFonts w:ascii="Arial" w:hAnsi="Arial" w:cs="Arial"/>
          <w:sz w:val="22"/>
        </w:rPr>
        <w:t>8.2</w:t>
      </w:r>
      <w:r>
        <w:rPr>
          <w:rFonts w:ascii="Arial" w:hAnsi="Arial" w:cs="Arial"/>
          <w:sz w:val="22"/>
        </w:rPr>
        <w:tab/>
      </w:r>
      <w:r w:rsidRPr="00097E9E">
        <w:rPr>
          <w:rFonts w:ascii="Arial" w:hAnsi="Arial" w:cs="Arial"/>
          <w:sz w:val="22"/>
        </w:rPr>
        <w:t>C</w:t>
      </w:r>
      <w:r>
        <w:rPr>
          <w:rFonts w:ascii="Arial" w:hAnsi="Arial" w:cs="Arial"/>
          <w:sz w:val="22"/>
        </w:rPr>
        <w:t>onflict of i</w:t>
      </w:r>
      <w:r w:rsidRPr="00097E9E">
        <w:rPr>
          <w:rFonts w:ascii="Arial" w:hAnsi="Arial" w:cs="Arial"/>
          <w:sz w:val="22"/>
        </w:rPr>
        <w:t>nterest forms from ET members</w:t>
      </w:r>
      <w:r>
        <w:rPr>
          <w:rFonts w:ascii="Arial" w:hAnsi="Arial" w:cs="Arial"/>
          <w:sz w:val="22"/>
        </w:rPr>
        <w:t xml:space="preserve">.  </w:t>
      </w:r>
    </w:p>
    <w:p w:rsidR="00511CFC" w:rsidRPr="00097E9E" w:rsidRDefault="00511CFC" w:rsidP="00511CFC">
      <w:pPr>
        <w:pStyle w:val="ColorfulList-Accent11"/>
        <w:spacing w:before="0"/>
        <w:ind w:left="1440" w:hanging="720"/>
        <w:rPr>
          <w:rFonts w:ascii="Arial" w:hAnsi="Arial" w:cs="Arial"/>
          <w:sz w:val="22"/>
        </w:rPr>
      </w:pPr>
      <w:r>
        <w:rPr>
          <w:rFonts w:ascii="Arial" w:hAnsi="Arial" w:cs="Arial"/>
          <w:sz w:val="22"/>
        </w:rPr>
        <w:t>8.3</w:t>
      </w:r>
      <w:r>
        <w:rPr>
          <w:rFonts w:ascii="Arial" w:hAnsi="Arial" w:cs="Arial"/>
          <w:sz w:val="22"/>
        </w:rPr>
        <w:tab/>
      </w:r>
      <w:r w:rsidRPr="00097E9E">
        <w:rPr>
          <w:rFonts w:ascii="Arial" w:hAnsi="Arial" w:cs="Arial"/>
          <w:sz w:val="22"/>
        </w:rPr>
        <w:t>Correspondence about the complete</w:t>
      </w:r>
      <w:r>
        <w:rPr>
          <w:rFonts w:ascii="Arial" w:hAnsi="Arial" w:cs="Arial"/>
          <w:sz w:val="22"/>
        </w:rPr>
        <w:t>ness review and its</w:t>
      </w:r>
      <w:r w:rsidRPr="00097E9E">
        <w:rPr>
          <w:rFonts w:ascii="Arial" w:hAnsi="Arial" w:cs="Arial"/>
          <w:sz w:val="22"/>
        </w:rPr>
        <w:t xml:space="preserve"> checklist</w:t>
      </w:r>
      <w:r>
        <w:rPr>
          <w:rFonts w:ascii="Arial" w:hAnsi="Arial" w:cs="Arial"/>
          <w:sz w:val="22"/>
        </w:rPr>
        <w:t xml:space="preserve">.  </w:t>
      </w:r>
    </w:p>
    <w:p w:rsidR="00511CFC" w:rsidRPr="00097E9E" w:rsidRDefault="00511CFC" w:rsidP="00511CFC">
      <w:pPr>
        <w:pStyle w:val="ColorfulList-Accent11"/>
        <w:spacing w:before="0"/>
        <w:ind w:left="1440" w:hanging="720"/>
        <w:rPr>
          <w:rFonts w:ascii="Arial" w:hAnsi="Arial" w:cs="Arial"/>
          <w:sz w:val="22"/>
        </w:rPr>
      </w:pPr>
      <w:r>
        <w:rPr>
          <w:rFonts w:ascii="Arial" w:hAnsi="Arial" w:cs="Arial"/>
          <w:sz w:val="22"/>
        </w:rPr>
        <w:t>8.4</w:t>
      </w:r>
      <w:r>
        <w:rPr>
          <w:rFonts w:ascii="Arial" w:hAnsi="Arial" w:cs="Arial"/>
          <w:sz w:val="22"/>
        </w:rPr>
        <w:tab/>
      </w:r>
      <w:r w:rsidRPr="00097E9E">
        <w:rPr>
          <w:rFonts w:ascii="Arial" w:hAnsi="Arial" w:cs="Arial"/>
          <w:sz w:val="22"/>
        </w:rPr>
        <w:t xml:space="preserve">Correspondence about the technical </w:t>
      </w:r>
      <w:r>
        <w:rPr>
          <w:rFonts w:ascii="Arial" w:hAnsi="Arial" w:cs="Arial"/>
          <w:sz w:val="22"/>
        </w:rPr>
        <w:t xml:space="preserve">completeness </w:t>
      </w:r>
      <w:r w:rsidRPr="00097E9E">
        <w:rPr>
          <w:rFonts w:ascii="Arial" w:hAnsi="Arial" w:cs="Arial"/>
          <w:sz w:val="22"/>
        </w:rPr>
        <w:t>review and its</w:t>
      </w:r>
      <w:r>
        <w:rPr>
          <w:rFonts w:ascii="Arial" w:hAnsi="Arial" w:cs="Arial"/>
          <w:sz w:val="22"/>
        </w:rPr>
        <w:t xml:space="preserve"> checklist.  </w:t>
      </w:r>
    </w:p>
    <w:p w:rsidR="00511CFC" w:rsidRPr="00097E9E" w:rsidRDefault="00511CFC" w:rsidP="00511CFC">
      <w:pPr>
        <w:pStyle w:val="ColorfulList-Accent11"/>
        <w:spacing w:before="0"/>
        <w:ind w:left="1440" w:hanging="720"/>
        <w:rPr>
          <w:rFonts w:ascii="Arial" w:hAnsi="Arial" w:cs="Arial"/>
          <w:sz w:val="22"/>
        </w:rPr>
      </w:pPr>
      <w:r>
        <w:rPr>
          <w:rFonts w:ascii="Arial" w:hAnsi="Arial" w:cs="Arial"/>
          <w:sz w:val="22"/>
        </w:rPr>
        <w:t>8.5</w:t>
      </w:r>
      <w:r>
        <w:rPr>
          <w:rFonts w:ascii="Arial" w:hAnsi="Arial" w:cs="Arial"/>
          <w:sz w:val="22"/>
        </w:rPr>
        <w:tab/>
      </w:r>
      <w:r w:rsidRPr="00097E9E">
        <w:rPr>
          <w:rFonts w:ascii="Arial" w:hAnsi="Arial" w:cs="Arial"/>
          <w:sz w:val="22"/>
        </w:rPr>
        <w:t xml:space="preserve">Evaluation report, including the </w:t>
      </w:r>
      <w:r>
        <w:rPr>
          <w:rFonts w:ascii="Arial" w:hAnsi="Arial" w:cs="Arial"/>
          <w:sz w:val="22"/>
        </w:rPr>
        <w:t xml:space="preserve">report of the observation of </w:t>
      </w:r>
      <w:r w:rsidRPr="00097E9E">
        <w:rPr>
          <w:rFonts w:ascii="Arial" w:hAnsi="Arial" w:cs="Arial"/>
          <w:sz w:val="22"/>
        </w:rPr>
        <w:t>laboratory assessment</w:t>
      </w:r>
      <w:r>
        <w:rPr>
          <w:rFonts w:ascii="Arial" w:hAnsi="Arial" w:cs="Arial"/>
          <w:sz w:val="22"/>
        </w:rPr>
        <w:t xml:space="preserve">s.  </w:t>
      </w:r>
    </w:p>
    <w:p w:rsidR="00511CFC" w:rsidRDefault="00511CFC" w:rsidP="00511CFC">
      <w:pPr>
        <w:pStyle w:val="ColorfulList-Accent11"/>
        <w:spacing w:before="0"/>
        <w:ind w:left="1440" w:hanging="720"/>
        <w:rPr>
          <w:rFonts w:ascii="Arial" w:hAnsi="Arial" w:cs="Arial"/>
          <w:sz w:val="22"/>
        </w:rPr>
      </w:pPr>
      <w:r>
        <w:rPr>
          <w:rFonts w:ascii="Arial" w:hAnsi="Arial" w:cs="Arial"/>
          <w:sz w:val="22"/>
        </w:rPr>
        <w:t>8.6</w:t>
      </w:r>
      <w:r>
        <w:rPr>
          <w:rFonts w:ascii="Arial" w:hAnsi="Arial" w:cs="Arial"/>
          <w:sz w:val="22"/>
        </w:rPr>
        <w:tab/>
      </w:r>
      <w:r w:rsidRPr="00097E9E">
        <w:rPr>
          <w:rFonts w:ascii="Arial" w:hAnsi="Arial" w:cs="Arial"/>
          <w:sz w:val="22"/>
        </w:rPr>
        <w:t>NGAB</w:t>
      </w:r>
      <w:r>
        <w:rPr>
          <w:rFonts w:ascii="Arial" w:hAnsi="Arial" w:cs="Arial"/>
          <w:sz w:val="22"/>
        </w:rPr>
        <w:t>’s response</w:t>
      </w:r>
      <w:r w:rsidRPr="00097E9E">
        <w:rPr>
          <w:rFonts w:ascii="Arial" w:hAnsi="Arial" w:cs="Arial"/>
          <w:sz w:val="22"/>
        </w:rPr>
        <w:t xml:space="preserve"> to the evaluation report, </w:t>
      </w:r>
      <w:r>
        <w:rPr>
          <w:rFonts w:ascii="Arial" w:hAnsi="Arial" w:cs="Arial"/>
          <w:sz w:val="22"/>
        </w:rPr>
        <w:t xml:space="preserve">a CAR with </w:t>
      </w:r>
      <w:r w:rsidRPr="00097E9E">
        <w:rPr>
          <w:rFonts w:ascii="Arial" w:hAnsi="Arial" w:cs="Arial"/>
          <w:sz w:val="22"/>
        </w:rPr>
        <w:t>evidence</w:t>
      </w:r>
      <w:r>
        <w:rPr>
          <w:rFonts w:ascii="Arial" w:hAnsi="Arial" w:cs="Arial"/>
          <w:sz w:val="22"/>
        </w:rPr>
        <w:t xml:space="preserve"> that the corrective actions were</w:t>
      </w:r>
      <w:r w:rsidRPr="00097E9E">
        <w:rPr>
          <w:rFonts w:ascii="Arial" w:hAnsi="Arial" w:cs="Arial"/>
          <w:sz w:val="22"/>
        </w:rPr>
        <w:t xml:space="preserve"> complete</w:t>
      </w:r>
      <w:r>
        <w:rPr>
          <w:rFonts w:ascii="Arial" w:hAnsi="Arial" w:cs="Arial"/>
          <w:sz w:val="22"/>
        </w:rPr>
        <w:t xml:space="preserve">d, if corrective actions were needed, or documentation that a plan for achieving compliance was acceptable.  </w:t>
      </w:r>
    </w:p>
    <w:p w:rsidR="00511CFC" w:rsidRPr="00097E9E" w:rsidRDefault="00511CFC" w:rsidP="00511CFC">
      <w:pPr>
        <w:pStyle w:val="ColorfulList-Accent11"/>
        <w:spacing w:before="0"/>
        <w:ind w:left="1440" w:hanging="720"/>
        <w:rPr>
          <w:rFonts w:ascii="Arial" w:hAnsi="Arial" w:cs="Arial"/>
          <w:sz w:val="22"/>
        </w:rPr>
      </w:pPr>
      <w:r>
        <w:rPr>
          <w:rFonts w:ascii="Arial" w:hAnsi="Arial" w:cs="Arial"/>
          <w:sz w:val="22"/>
        </w:rPr>
        <w:t>8.7</w:t>
      </w:r>
      <w:r>
        <w:rPr>
          <w:rFonts w:ascii="Arial" w:hAnsi="Arial" w:cs="Arial"/>
          <w:sz w:val="22"/>
        </w:rPr>
        <w:tab/>
      </w:r>
      <w:r w:rsidRPr="00097E9E">
        <w:rPr>
          <w:rFonts w:ascii="Arial" w:hAnsi="Arial" w:cs="Arial"/>
          <w:sz w:val="22"/>
        </w:rPr>
        <w:t xml:space="preserve">Transmittal letter of the LE to the TNRC recommending a recognition decision.  </w:t>
      </w:r>
    </w:p>
    <w:p w:rsidR="00511CFC" w:rsidRPr="00097E9E" w:rsidRDefault="00511CFC" w:rsidP="00511CFC">
      <w:pPr>
        <w:pStyle w:val="ColorfulList-Accent11"/>
        <w:spacing w:before="0"/>
        <w:ind w:left="1440" w:hanging="720"/>
        <w:rPr>
          <w:rFonts w:ascii="Arial" w:hAnsi="Arial" w:cs="Arial"/>
          <w:sz w:val="22"/>
        </w:rPr>
      </w:pPr>
      <w:r>
        <w:rPr>
          <w:rFonts w:ascii="Arial" w:hAnsi="Arial" w:cs="Arial"/>
          <w:sz w:val="22"/>
        </w:rPr>
        <w:t>8.8</w:t>
      </w:r>
      <w:r>
        <w:rPr>
          <w:rFonts w:ascii="Arial" w:hAnsi="Arial" w:cs="Arial"/>
          <w:sz w:val="22"/>
        </w:rPr>
        <w:tab/>
      </w:r>
      <w:r w:rsidRPr="00097E9E">
        <w:rPr>
          <w:rFonts w:ascii="Arial" w:hAnsi="Arial" w:cs="Arial"/>
          <w:sz w:val="22"/>
        </w:rPr>
        <w:t>TNRC’s letter to the NGAB</w:t>
      </w:r>
      <w:r>
        <w:rPr>
          <w:rFonts w:ascii="Arial" w:hAnsi="Arial" w:cs="Arial"/>
          <w:sz w:val="22"/>
        </w:rPr>
        <w:t xml:space="preserve"> notifying it </w:t>
      </w:r>
      <w:r w:rsidRPr="00097E9E">
        <w:rPr>
          <w:rFonts w:ascii="Arial" w:hAnsi="Arial" w:cs="Arial"/>
          <w:sz w:val="22"/>
        </w:rPr>
        <w:t>of the Committee’s recognition decision</w:t>
      </w:r>
      <w:r>
        <w:rPr>
          <w:rFonts w:ascii="Arial" w:hAnsi="Arial" w:cs="Arial"/>
          <w:sz w:val="22"/>
        </w:rPr>
        <w:t>.</w:t>
      </w:r>
      <w:r w:rsidRPr="00097E9E">
        <w:rPr>
          <w:rFonts w:ascii="Arial" w:hAnsi="Arial" w:cs="Arial"/>
          <w:sz w:val="22"/>
        </w:rPr>
        <w:t xml:space="preserve"> </w:t>
      </w:r>
    </w:p>
    <w:p w:rsidR="00511CFC" w:rsidRPr="00097E9E" w:rsidRDefault="00511CFC" w:rsidP="00511CFC">
      <w:pPr>
        <w:pStyle w:val="ColorfulList-Accent11"/>
        <w:spacing w:before="0"/>
        <w:ind w:left="1440" w:hanging="720"/>
        <w:rPr>
          <w:rFonts w:ascii="Arial" w:hAnsi="Arial" w:cs="Arial"/>
          <w:sz w:val="22"/>
        </w:rPr>
      </w:pPr>
      <w:r>
        <w:rPr>
          <w:rFonts w:ascii="Arial" w:hAnsi="Arial" w:cs="Arial"/>
          <w:sz w:val="22"/>
        </w:rPr>
        <w:t>8.9</w:t>
      </w:r>
      <w:r>
        <w:rPr>
          <w:rFonts w:ascii="Arial" w:hAnsi="Arial" w:cs="Arial"/>
          <w:sz w:val="22"/>
        </w:rPr>
        <w:tab/>
      </w:r>
      <w:r w:rsidRPr="00097E9E">
        <w:rPr>
          <w:rFonts w:ascii="Arial" w:hAnsi="Arial" w:cs="Arial"/>
          <w:sz w:val="22"/>
        </w:rPr>
        <w:t xml:space="preserve">Copy of the certificate or documents authorizing an NGAB to accredit laboratories to TNI Standards.  </w:t>
      </w:r>
    </w:p>
    <w:p w:rsidR="00511CFC" w:rsidRPr="00097E9E" w:rsidRDefault="00511CFC" w:rsidP="00511CFC">
      <w:pPr>
        <w:pStyle w:val="Text"/>
        <w:spacing w:before="0" w:after="0"/>
        <w:ind w:left="0"/>
        <w:rPr>
          <w:rFonts w:ascii="Arial" w:hAnsi="Arial" w:cs="Arial"/>
          <w:b/>
          <w:sz w:val="22"/>
        </w:rPr>
      </w:pPr>
    </w:p>
    <w:p w:rsidR="00511CFC" w:rsidRPr="00097E9E" w:rsidRDefault="00511CFC" w:rsidP="00511CFC">
      <w:pPr>
        <w:pStyle w:val="Text"/>
        <w:spacing w:before="0" w:after="0"/>
        <w:ind w:left="0"/>
        <w:rPr>
          <w:rFonts w:ascii="Arial" w:hAnsi="Arial" w:cs="Arial"/>
          <w:b/>
          <w:sz w:val="22"/>
        </w:rPr>
      </w:pPr>
      <w:r>
        <w:rPr>
          <w:rFonts w:ascii="Arial" w:hAnsi="Arial" w:cs="Arial"/>
          <w:b/>
          <w:sz w:val="22"/>
        </w:rPr>
        <w:t>9.0</w:t>
      </w:r>
      <w:r>
        <w:rPr>
          <w:rFonts w:ascii="Arial" w:hAnsi="Arial" w:cs="Arial"/>
          <w:b/>
          <w:sz w:val="22"/>
        </w:rPr>
        <w:tab/>
      </w:r>
      <w:r w:rsidRPr="00097E9E">
        <w:rPr>
          <w:rFonts w:ascii="Arial" w:hAnsi="Arial" w:cs="Arial"/>
          <w:b/>
          <w:sz w:val="22"/>
        </w:rPr>
        <w:t xml:space="preserve">Quality Control </w:t>
      </w:r>
    </w:p>
    <w:p w:rsidR="00511CFC" w:rsidRPr="00097E9E" w:rsidRDefault="00511CFC" w:rsidP="00511CFC">
      <w:pPr>
        <w:pStyle w:val="Text"/>
        <w:spacing w:before="0" w:after="0"/>
        <w:ind w:left="0"/>
        <w:rPr>
          <w:rFonts w:ascii="Arial" w:hAnsi="Arial" w:cs="Arial"/>
          <w:b/>
          <w:sz w:val="22"/>
        </w:rPr>
      </w:pPr>
    </w:p>
    <w:p w:rsidR="00511CFC" w:rsidRPr="00097E9E" w:rsidRDefault="00511CFC" w:rsidP="00511CFC">
      <w:pPr>
        <w:pStyle w:val="Outline1"/>
        <w:numPr>
          <w:ilvl w:val="0"/>
          <w:numId w:val="0"/>
        </w:numPr>
        <w:spacing w:after="0"/>
        <w:ind w:left="720"/>
        <w:rPr>
          <w:rFonts w:ascii="Arial" w:hAnsi="Arial" w:cs="Arial"/>
          <w:sz w:val="22"/>
          <w:szCs w:val="22"/>
        </w:rPr>
      </w:pPr>
      <w:r w:rsidRPr="00097E9E">
        <w:rPr>
          <w:rFonts w:ascii="Arial" w:hAnsi="Arial" w:cs="Arial"/>
          <w:sz w:val="22"/>
          <w:szCs w:val="22"/>
        </w:rPr>
        <w:t xml:space="preserve">The TNRC shall review this SOP whenever the TNI Environmental Laboratory standard is updated, or when other information that requires updating this process is received.  </w:t>
      </w:r>
    </w:p>
    <w:p w:rsidR="00511CFC" w:rsidRPr="00097E9E" w:rsidRDefault="00511CFC" w:rsidP="00511CFC">
      <w:pPr>
        <w:pStyle w:val="Outline1"/>
        <w:numPr>
          <w:ilvl w:val="0"/>
          <w:numId w:val="0"/>
        </w:numPr>
        <w:spacing w:after="0"/>
        <w:rPr>
          <w:rFonts w:ascii="Arial" w:hAnsi="Arial" w:cs="Arial"/>
          <w:b/>
          <w:sz w:val="22"/>
          <w:szCs w:val="22"/>
        </w:rPr>
      </w:pPr>
    </w:p>
    <w:p w:rsidR="00570529" w:rsidRDefault="00511CFC" w:rsidP="00511CFC">
      <w:pPr>
        <w:ind w:left="720"/>
        <w:rPr>
          <w:sz w:val="22"/>
          <w:szCs w:val="22"/>
        </w:rPr>
      </w:pPr>
      <w:r w:rsidRPr="00097E9E">
        <w:rPr>
          <w:sz w:val="22"/>
          <w:szCs w:val="22"/>
        </w:rPr>
        <w:t>If this SOP is revised, the revisions shall be distributed to the appropriate stakeholders. If</w:t>
      </w:r>
      <w:r>
        <w:rPr>
          <w:sz w:val="22"/>
          <w:szCs w:val="22"/>
        </w:rPr>
        <w:t xml:space="preserve"> there are substantive changes </w:t>
      </w:r>
      <w:r w:rsidRPr="00097E9E">
        <w:rPr>
          <w:sz w:val="22"/>
          <w:szCs w:val="22"/>
        </w:rPr>
        <w:t>to the SOP, refresher training may be required for all ET members.</w:t>
      </w:r>
    </w:p>
    <w:p w:rsidR="00570529" w:rsidRDefault="00570529" w:rsidP="00511CFC">
      <w:pPr>
        <w:ind w:left="720"/>
        <w:rPr>
          <w:sz w:val="22"/>
          <w:szCs w:val="22"/>
        </w:rPr>
      </w:pPr>
    </w:p>
    <w:p w:rsidR="00570529" w:rsidRDefault="00570529" w:rsidP="00511CFC">
      <w:pPr>
        <w:ind w:left="720"/>
        <w:rPr>
          <w:sz w:val="22"/>
          <w:szCs w:val="22"/>
        </w:rPr>
      </w:pPr>
    </w:p>
    <w:p w:rsidR="00593E65" w:rsidRPr="00570529" w:rsidRDefault="00511CFC" w:rsidP="00570529">
      <w:pPr>
        <w:tabs>
          <w:tab w:val="left" w:pos="720"/>
          <w:tab w:val="left" w:pos="1440"/>
          <w:tab w:val="left" w:pos="2160"/>
          <w:tab w:val="left" w:pos="3024"/>
          <w:tab w:val="left" w:pos="3888"/>
        </w:tabs>
        <w:rPr>
          <w:sz w:val="22"/>
          <w:szCs w:val="22"/>
        </w:rPr>
      </w:pPr>
      <w:r>
        <w:rPr>
          <w:sz w:val="22"/>
          <w:szCs w:val="22"/>
        </w:rPr>
        <w:br w:type="page"/>
      </w:r>
      <w:r w:rsidR="00570529" w:rsidRPr="00570529">
        <w:rPr>
          <w:b/>
          <w:sz w:val="22"/>
          <w:szCs w:val="22"/>
        </w:rPr>
        <w:lastRenderedPageBreak/>
        <w:t>10.0</w:t>
      </w:r>
      <w:r w:rsidR="00570529" w:rsidRPr="00570529">
        <w:rPr>
          <w:b/>
          <w:sz w:val="22"/>
          <w:szCs w:val="22"/>
        </w:rPr>
        <w:tab/>
      </w:r>
      <w:r w:rsidR="009657E3" w:rsidRPr="00570529">
        <w:rPr>
          <w:b/>
          <w:sz w:val="22"/>
          <w:szCs w:val="22"/>
        </w:rPr>
        <w:t xml:space="preserve">SOP Approved Changes </w:t>
      </w:r>
    </w:p>
    <w:p w:rsidR="009657E3" w:rsidRPr="00331263" w:rsidRDefault="009657E3" w:rsidP="00B95EBC">
      <w:pPr>
        <w:tabs>
          <w:tab w:val="left" w:pos="720"/>
          <w:tab w:val="left" w:pos="1440"/>
          <w:tab w:val="left" w:pos="2160"/>
          <w:tab w:val="left" w:pos="3024"/>
          <w:tab w:val="left" w:pos="3888"/>
        </w:tabs>
        <w:rPr>
          <w:sz w:val="20"/>
          <w:szCs w:val="20"/>
        </w:rPr>
      </w:pPr>
    </w:p>
    <w:p w:rsidR="00BD0630" w:rsidRPr="00944C15" w:rsidRDefault="00BD0630" w:rsidP="00BD0630">
      <w:pPr>
        <w:tabs>
          <w:tab w:val="left" w:pos="720"/>
          <w:tab w:val="left" w:pos="1440"/>
          <w:tab w:val="left" w:pos="2160"/>
          <w:tab w:val="left" w:pos="3024"/>
          <w:tab w:val="left" w:pos="3888"/>
        </w:tabs>
        <w:ind w:left="720"/>
        <w:rPr>
          <w:sz w:val="20"/>
          <w:szCs w:val="20"/>
        </w:rPr>
      </w:pPr>
      <w:r w:rsidRPr="00944C15">
        <w:rPr>
          <w:sz w:val="20"/>
          <w:szCs w:val="20"/>
        </w:rPr>
        <w:t>Original SOP</w:t>
      </w:r>
    </w:p>
    <w:p w:rsidR="00BD0630" w:rsidRPr="00944C15" w:rsidRDefault="00BD0630" w:rsidP="00BD0630">
      <w:pPr>
        <w:autoSpaceDE w:val="0"/>
        <w:autoSpaceDN w:val="0"/>
        <w:adjustRightInd w:val="0"/>
        <w:ind w:left="1440"/>
        <w:rPr>
          <w:bCs/>
          <w:sz w:val="20"/>
          <w:szCs w:val="20"/>
        </w:rPr>
      </w:pPr>
      <w:r w:rsidRPr="00944C15">
        <w:rPr>
          <w:bCs/>
          <w:sz w:val="20"/>
          <w:szCs w:val="20"/>
        </w:rPr>
        <w:t xml:space="preserve">Approved by the </w:t>
      </w:r>
      <w:r>
        <w:rPr>
          <w:bCs/>
          <w:sz w:val="20"/>
          <w:szCs w:val="20"/>
        </w:rPr>
        <w:t>[xxx committee]</w:t>
      </w:r>
      <w:r w:rsidRPr="00944C15">
        <w:rPr>
          <w:bCs/>
          <w:sz w:val="20"/>
          <w:szCs w:val="20"/>
        </w:rPr>
        <w:t xml:space="preserve">: </w:t>
      </w:r>
      <w:r>
        <w:rPr>
          <w:bCs/>
          <w:sz w:val="20"/>
          <w:szCs w:val="20"/>
        </w:rPr>
        <w:t>[Date]</w:t>
      </w:r>
    </w:p>
    <w:p w:rsidR="00BD0630" w:rsidRPr="00944C15" w:rsidRDefault="00BD0630" w:rsidP="00BD0630">
      <w:pPr>
        <w:autoSpaceDE w:val="0"/>
        <w:autoSpaceDN w:val="0"/>
        <w:adjustRightInd w:val="0"/>
        <w:ind w:left="1440"/>
        <w:rPr>
          <w:bCs/>
          <w:sz w:val="20"/>
          <w:szCs w:val="20"/>
        </w:rPr>
      </w:pPr>
      <w:r w:rsidRPr="00944C15">
        <w:rPr>
          <w:bCs/>
          <w:sz w:val="20"/>
          <w:szCs w:val="20"/>
        </w:rPr>
        <w:t xml:space="preserve">Reviewed by the Policy Committee: </w:t>
      </w:r>
      <w:r>
        <w:rPr>
          <w:bCs/>
          <w:sz w:val="20"/>
          <w:szCs w:val="20"/>
        </w:rPr>
        <w:t>[Date]</w:t>
      </w:r>
    </w:p>
    <w:p w:rsidR="00BD0630" w:rsidRPr="00944C15" w:rsidRDefault="00BD0630" w:rsidP="00BD0630">
      <w:pPr>
        <w:autoSpaceDE w:val="0"/>
        <w:autoSpaceDN w:val="0"/>
        <w:adjustRightInd w:val="0"/>
        <w:ind w:left="1440"/>
        <w:rPr>
          <w:bCs/>
          <w:sz w:val="20"/>
          <w:szCs w:val="20"/>
        </w:rPr>
      </w:pPr>
      <w:r w:rsidRPr="00944C15">
        <w:rPr>
          <w:bCs/>
          <w:sz w:val="20"/>
          <w:szCs w:val="20"/>
        </w:rPr>
        <w:t xml:space="preserve">Endorsed by the Board of Directors: </w:t>
      </w:r>
      <w:r>
        <w:rPr>
          <w:bCs/>
          <w:sz w:val="20"/>
          <w:szCs w:val="20"/>
        </w:rPr>
        <w:t>[Date]</w:t>
      </w:r>
    </w:p>
    <w:p w:rsidR="00BD0630" w:rsidRPr="00BD0630" w:rsidRDefault="00BD0630" w:rsidP="00B95EBC">
      <w:pPr>
        <w:tabs>
          <w:tab w:val="left" w:pos="720"/>
          <w:tab w:val="left" w:pos="1440"/>
          <w:tab w:val="left" w:pos="2160"/>
          <w:tab w:val="left" w:pos="3024"/>
          <w:tab w:val="left" w:pos="3888"/>
        </w:tabs>
        <w:ind w:left="720"/>
        <w:rPr>
          <w:sz w:val="18"/>
          <w:szCs w:val="18"/>
        </w:rPr>
      </w:pPr>
    </w:p>
    <w:p w:rsidR="00BD754A" w:rsidRPr="00331263" w:rsidRDefault="00BD754A" w:rsidP="00BD754A">
      <w:pPr>
        <w:tabs>
          <w:tab w:val="left" w:pos="720"/>
          <w:tab w:val="left" w:pos="1440"/>
          <w:tab w:val="left" w:pos="2160"/>
          <w:tab w:val="left" w:pos="2880"/>
          <w:tab w:val="left" w:pos="3600"/>
        </w:tabs>
        <w:rPr>
          <w:sz w:val="20"/>
          <w:szCs w:val="20"/>
        </w:rPr>
      </w:pPr>
    </w:p>
    <w:tbl>
      <w:tblPr>
        <w:tblW w:w="93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440"/>
        <w:gridCol w:w="1560"/>
        <w:gridCol w:w="4920"/>
      </w:tblGrid>
      <w:tr w:rsidR="00BD754A" w:rsidRPr="003B397F" w:rsidTr="003B397F">
        <w:tc>
          <w:tcPr>
            <w:tcW w:w="1440" w:type="dxa"/>
            <w:shd w:val="clear" w:color="auto" w:fill="D9D9D9"/>
            <w:vAlign w:val="center"/>
          </w:tcPr>
          <w:p w:rsidR="00BD754A" w:rsidRPr="003B397F" w:rsidRDefault="00BD754A" w:rsidP="003B397F">
            <w:pPr>
              <w:tabs>
                <w:tab w:val="left" w:pos="720"/>
                <w:tab w:val="left" w:pos="1440"/>
                <w:tab w:val="left" w:pos="2160"/>
                <w:tab w:val="left" w:pos="2880"/>
                <w:tab w:val="left" w:pos="3600"/>
              </w:tabs>
              <w:spacing w:before="40" w:after="40"/>
              <w:jc w:val="center"/>
              <w:rPr>
                <w:b/>
                <w:sz w:val="18"/>
                <w:szCs w:val="18"/>
              </w:rPr>
            </w:pPr>
            <w:r w:rsidRPr="003B397F">
              <w:rPr>
                <w:b/>
                <w:sz w:val="18"/>
                <w:szCs w:val="18"/>
              </w:rPr>
              <w:t>Prev. SOP No.</w:t>
            </w:r>
          </w:p>
        </w:tc>
        <w:tc>
          <w:tcPr>
            <w:tcW w:w="1440" w:type="dxa"/>
            <w:shd w:val="clear" w:color="auto" w:fill="D9D9D9"/>
            <w:vAlign w:val="center"/>
          </w:tcPr>
          <w:p w:rsidR="00BD754A" w:rsidRPr="003B397F" w:rsidRDefault="00BD754A" w:rsidP="003B397F">
            <w:pPr>
              <w:tabs>
                <w:tab w:val="left" w:pos="720"/>
                <w:tab w:val="left" w:pos="1440"/>
                <w:tab w:val="left" w:pos="2160"/>
                <w:tab w:val="left" w:pos="2880"/>
                <w:tab w:val="left" w:pos="3600"/>
              </w:tabs>
              <w:spacing w:before="40" w:after="40"/>
              <w:jc w:val="center"/>
              <w:rPr>
                <w:b/>
                <w:sz w:val="18"/>
                <w:szCs w:val="18"/>
              </w:rPr>
            </w:pPr>
            <w:r w:rsidRPr="003B397F">
              <w:rPr>
                <w:b/>
                <w:sz w:val="18"/>
                <w:szCs w:val="18"/>
              </w:rPr>
              <w:t>New SOP No.</w:t>
            </w:r>
          </w:p>
        </w:tc>
        <w:tc>
          <w:tcPr>
            <w:tcW w:w="1560" w:type="dxa"/>
            <w:shd w:val="clear" w:color="auto" w:fill="D9D9D9"/>
            <w:vAlign w:val="center"/>
          </w:tcPr>
          <w:p w:rsidR="00BD754A" w:rsidRPr="003B397F" w:rsidRDefault="00BD754A" w:rsidP="003B397F">
            <w:pPr>
              <w:tabs>
                <w:tab w:val="left" w:pos="720"/>
                <w:tab w:val="left" w:pos="1440"/>
                <w:tab w:val="left" w:pos="2160"/>
                <w:tab w:val="left" w:pos="2880"/>
                <w:tab w:val="left" w:pos="3600"/>
              </w:tabs>
              <w:spacing w:before="40" w:after="40"/>
              <w:jc w:val="center"/>
              <w:rPr>
                <w:b/>
                <w:sz w:val="18"/>
                <w:szCs w:val="18"/>
              </w:rPr>
            </w:pPr>
            <w:r w:rsidRPr="003B397F">
              <w:rPr>
                <w:b/>
                <w:sz w:val="18"/>
                <w:szCs w:val="18"/>
              </w:rPr>
              <w:t>Date of Change</w:t>
            </w:r>
          </w:p>
        </w:tc>
        <w:tc>
          <w:tcPr>
            <w:tcW w:w="4920" w:type="dxa"/>
            <w:shd w:val="clear" w:color="auto" w:fill="D9D9D9"/>
            <w:vAlign w:val="center"/>
          </w:tcPr>
          <w:p w:rsidR="00BD754A" w:rsidRPr="003B397F" w:rsidRDefault="00BD754A" w:rsidP="003B397F">
            <w:pPr>
              <w:tabs>
                <w:tab w:val="left" w:pos="720"/>
                <w:tab w:val="left" w:pos="1440"/>
                <w:tab w:val="left" w:pos="2160"/>
                <w:tab w:val="left" w:pos="2880"/>
                <w:tab w:val="left" w:pos="3600"/>
              </w:tabs>
              <w:spacing w:before="40" w:after="40"/>
              <w:jc w:val="center"/>
              <w:rPr>
                <w:b/>
                <w:sz w:val="18"/>
                <w:szCs w:val="18"/>
              </w:rPr>
            </w:pPr>
            <w:r w:rsidRPr="003B397F">
              <w:rPr>
                <w:b/>
                <w:sz w:val="18"/>
                <w:szCs w:val="18"/>
              </w:rPr>
              <w:t>Description of Change</w:t>
            </w:r>
          </w:p>
        </w:tc>
      </w:tr>
      <w:tr w:rsidR="00BD754A" w:rsidRPr="003B397F" w:rsidTr="003B397F">
        <w:tc>
          <w:tcPr>
            <w:tcW w:w="1440" w:type="dxa"/>
          </w:tcPr>
          <w:p w:rsidR="00BD754A" w:rsidRPr="003B397F" w:rsidRDefault="00BD754A" w:rsidP="003B397F">
            <w:pPr>
              <w:tabs>
                <w:tab w:val="left" w:pos="720"/>
                <w:tab w:val="left" w:pos="1440"/>
                <w:tab w:val="left" w:pos="2160"/>
                <w:tab w:val="left" w:pos="2880"/>
                <w:tab w:val="left" w:pos="3600"/>
              </w:tabs>
              <w:spacing w:before="40" w:after="40"/>
              <w:jc w:val="center"/>
              <w:rPr>
                <w:sz w:val="18"/>
                <w:szCs w:val="18"/>
              </w:rPr>
            </w:pPr>
          </w:p>
        </w:tc>
        <w:tc>
          <w:tcPr>
            <w:tcW w:w="1440" w:type="dxa"/>
          </w:tcPr>
          <w:p w:rsidR="00BD754A" w:rsidRPr="003B397F" w:rsidRDefault="00BD754A" w:rsidP="003B397F">
            <w:pPr>
              <w:tabs>
                <w:tab w:val="left" w:pos="720"/>
                <w:tab w:val="left" w:pos="1440"/>
                <w:tab w:val="left" w:pos="2160"/>
                <w:tab w:val="left" w:pos="2880"/>
                <w:tab w:val="left" w:pos="3600"/>
              </w:tabs>
              <w:spacing w:before="40" w:after="40"/>
              <w:jc w:val="center"/>
              <w:rPr>
                <w:sz w:val="18"/>
                <w:szCs w:val="18"/>
              </w:rPr>
            </w:pPr>
          </w:p>
        </w:tc>
        <w:tc>
          <w:tcPr>
            <w:tcW w:w="1560" w:type="dxa"/>
          </w:tcPr>
          <w:p w:rsidR="00BD754A" w:rsidRPr="003B397F" w:rsidRDefault="00BD754A" w:rsidP="003B397F">
            <w:pPr>
              <w:tabs>
                <w:tab w:val="left" w:pos="720"/>
                <w:tab w:val="left" w:pos="1440"/>
                <w:tab w:val="left" w:pos="2160"/>
                <w:tab w:val="left" w:pos="2880"/>
                <w:tab w:val="left" w:pos="3600"/>
              </w:tabs>
              <w:spacing w:before="40" w:after="40"/>
              <w:jc w:val="center"/>
              <w:rPr>
                <w:sz w:val="18"/>
                <w:szCs w:val="18"/>
              </w:rPr>
            </w:pPr>
          </w:p>
        </w:tc>
        <w:tc>
          <w:tcPr>
            <w:tcW w:w="4920" w:type="dxa"/>
          </w:tcPr>
          <w:p w:rsidR="00BD754A" w:rsidRPr="003B397F" w:rsidRDefault="00BD754A" w:rsidP="003B397F">
            <w:pPr>
              <w:tabs>
                <w:tab w:val="left" w:pos="720"/>
                <w:tab w:val="left" w:pos="1440"/>
                <w:tab w:val="left" w:pos="2160"/>
                <w:tab w:val="left" w:pos="2880"/>
                <w:tab w:val="left" w:pos="3600"/>
              </w:tabs>
              <w:spacing w:before="40" w:after="40"/>
              <w:rPr>
                <w:sz w:val="18"/>
                <w:szCs w:val="18"/>
              </w:rPr>
            </w:pPr>
          </w:p>
        </w:tc>
      </w:tr>
      <w:tr w:rsidR="00BD754A" w:rsidRPr="003B397F" w:rsidTr="003B397F">
        <w:tc>
          <w:tcPr>
            <w:tcW w:w="1440" w:type="dxa"/>
          </w:tcPr>
          <w:p w:rsidR="00BD754A" w:rsidRPr="003B397F" w:rsidRDefault="00BD754A" w:rsidP="003B397F">
            <w:pPr>
              <w:tabs>
                <w:tab w:val="left" w:pos="720"/>
                <w:tab w:val="left" w:pos="1440"/>
                <w:tab w:val="left" w:pos="2160"/>
                <w:tab w:val="left" w:pos="2880"/>
                <w:tab w:val="left" w:pos="3600"/>
              </w:tabs>
              <w:spacing w:before="40" w:after="40"/>
              <w:jc w:val="center"/>
              <w:rPr>
                <w:sz w:val="18"/>
                <w:szCs w:val="18"/>
              </w:rPr>
            </w:pPr>
          </w:p>
        </w:tc>
        <w:tc>
          <w:tcPr>
            <w:tcW w:w="1440" w:type="dxa"/>
          </w:tcPr>
          <w:p w:rsidR="00BD754A" w:rsidRPr="003B397F" w:rsidRDefault="00BD754A" w:rsidP="003B397F">
            <w:pPr>
              <w:tabs>
                <w:tab w:val="left" w:pos="720"/>
                <w:tab w:val="left" w:pos="1440"/>
                <w:tab w:val="left" w:pos="2160"/>
                <w:tab w:val="left" w:pos="2880"/>
                <w:tab w:val="left" w:pos="3600"/>
              </w:tabs>
              <w:spacing w:before="40" w:after="40"/>
              <w:jc w:val="center"/>
              <w:rPr>
                <w:sz w:val="18"/>
                <w:szCs w:val="18"/>
              </w:rPr>
            </w:pPr>
          </w:p>
        </w:tc>
        <w:tc>
          <w:tcPr>
            <w:tcW w:w="1560" w:type="dxa"/>
          </w:tcPr>
          <w:p w:rsidR="00BD754A" w:rsidRPr="003B397F" w:rsidRDefault="00BD754A" w:rsidP="003B397F">
            <w:pPr>
              <w:tabs>
                <w:tab w:val="left" w:pos="720"/>
                <w:tab w:val="left" w:pos="1440"/>
                <w:tab w:val="left" w:pos="2160"/>
                <w:tab w:val="left" w:pos="2880"/>
                <w:tab w:val="left" w:pos="3600"/>
              </w:tabs>
              <w:spacing w:before="40" w:after="40"/>
              <w:jc w:val="center"/>
              <w:rPr>
                <w:sz w:val="18"/>
                <w:szCs w:val="18"/>
              </w:rPr>
            </w:pPr>
          </w:p>
        </w:tc>
        <w:tc>
          <w:tcPr>
            <w:tcW w:w="4920" w:type="dxa"/>
          </w:tcPr>
          <w:p w:rsidR="00BD754A" w:rsidRPr="003B397F" w:rsidRDefault="00BD754A" w:rsidP="003B397F">
            <w:pPr>
              <w:tabs>
                <w:tab w:val="left" w:pos="720"/>
                <w:tab w:val="left" w:pos="1440"/>
                <w:tab w:val="left" w:pos="2160"/>
                <w:tab w:val="left" w:pos="2880"/>
                <w:tab w:val="left" w:pos="3600"/>
              </w:tabs>
              <w:spacing w:before="40" w:after="40"/>
              <w:rPr>
                <w:sz w:val="18"/>
                <w:szCs w:val="18"/>
              </w:rPr>
            </w:pPr>
          </w:p>
        </w:tc>
      </w:tr>
      <w:tr w:rsidR="00BD754A" w:rsidRPr="003B397F" w:rsidTr="003B397F">
        <w:tc>
          <w:tcPr>
            <w:tcW w:w="1440" w:type="dxa"/>
          </w:tcPr>
          <w:p w:rsidR="00BD754A" w:rsidRPr="003B397F" w:rsidRDefault="00BD754A" w:rsidP="003B397F">
            <w:pPr>
              <w:tabs>
                <w:tab w:val="left" w:pos="720"/>
                <w:tab w:val="left" w:pos="1440"/>
                <w:tab w:val="left" w:pos="2160"/>
                <w:tab w:val="left" w:pos="2880"/>
                <w:tab w:val="left" w:pos="3600"/>
              </w:tabs>
              <w:spacing w:before="40" w:after="40"/>
              <w:jc w:val="center"/>
              <w:rPr>
                <w:sz w:val="18"/>
                <w:szCs w:val="18"/>
              </w:rPr>
            </w:pPr>
          </w:p>
        </w:tc>
        <w:tc>
          <w:tcPr>
            <w:tcW w:w="1440" w:type="dxa"/>
          </w:tcPr>
          <w:p w:rsidR="00BD754A" w:rsidRPr="003B397F" w:rsidRDefault="00BD754A" w:rsidP="003B397F">
            <w:pPr>
              <w:tabs>
                <w:tab w:val="left" w:pos="720"/>
                <w:tab w:val="left" w:pos="1440"/>
                <w:tab w:val="left" w:pos="2160"/>
                <w:tab w:val="left" w:pos="2880"/>
                <w:tab w:val="left" w:pos="3600"/>
              </w:tabs>
              <w:spacing w:before="40" w:after="40"/>
              <w:jc w:val="center"/>
              <w:rPr>
                <w:sz w:val="18"/>
                <w:szCs w:val="18"/>
              </w:rPr>
            </w:pPr>
          </w:p>
        </w:tc>
        <w:tc>
          <w:tcPr>
            <w:tcW w:w="1560" w:type="dxa"/>
          </w:tcPr>
          <w:p w:rsidR="00BD754A" w:rsidRPr="003B397F" w:rsidRDefault="00BD754A" w:rsidP="003B397F">
            <w:pPr>
              <w:tabs>
                <w:tab w:val="left" w:pos="720"/>
                <w:tab w:val="left" w:pos="1440"/>
                <w:tab w:val="left" w:pos="2160"/>
                <w:tab w:val="left" w:pos="2880"/>
                <w:tab w:val="left" w:pos="3600"/>
              </w:tabs>
              <w:spacing w:before="40" w:after="40"/>
              <w:jc w:val="center"/>
              <w:rPr>
                <w:sz w:val="18"/>
                <w:szCs w:val="18"/>
              </w:rPr>
            </w:pPr>
          </w:p>
        </w:tc>
        <w:tc>
          <w:tcPr>
            <w:tcW w:w="4920" w:type="dxa"/>
          </w:tcPr>
          <w:p w:rsidR="00BD754A" w:rsidRPr="003B397F" w:rsidRDefault="00BD754A" w:rsidP="003B397F">
            <w:pPr>
              <w:tabs>
                <w:tab w:val="left" w:pos="720"/>
                <w:tab w:val="left" w:pos="1440"/>
                <w:tab w:val="left" w:pos="2160"/>
                <w:tab w:val="left" w:pos="2880"/>
                <w:tab w:val="left" w:pos="3600"/>
              </w:tabs>
              <w:spacing w:before="40" w:after="40"/>
              <w:rPr>
                <w:sz w:val="18"/>
                <w:szCs w:val="18"/>
              </w:rPr>
            </w:pPr>
          </w:p>
        </w:tc>
      </w:tr>
      <w:tr w:rsidR="00570529" w:rsidRPr="003B397F" w:rsidTr="003B397F">
        <w:tc>
          <w:tcPr>
            <w:tcW w:w="1440" w:type="dxa"/>
          </w:tcPr>
          <w:p w:rsidR="00570529" w:rsidRPr="003B397F" w:rsidRDefault="00570529" w:rsidP="003B397F">
            <w:pPr>
              <w:tabs>
                <w:tab w:val="left" w:pos="720"/>
                <w:tab w:val="left" w:pos="1440"/>
                <w:tab w:val="left" w:pos="2160"/>
                <w:tab w:val="left" w:pos="2880"/>
                <w:tab w:val="left" w:pos="3600"/>
              </w:tabs>
              <w:spacing w:before="40" w:after="40"/>
              <w:jc w:val="center"/>
              <w:rPr>
                <w:sz w:val="18"/>
                <w:szCs w:val="18"/>
              </w:rPr>
            </w:pPr>
          </w:p>
        </w:tc>
        <w:tc>
          <w:tcPr>
            <w:tcW w:w="1440" w:type="dxa"/>
          </w:tcPr>
          <w:p w:rsidR="00570529" w:rsidRPr="003B397F" w:rsidRDefault="00570529" w:rsidP="003B397F">
            <w:pPr>
              <w:tabs>
                <w:tab w:val="left" w:pos="720"/>
                <w:tab w:val="left" w:pos="1440"/>
                <w:tab w:val="left" w:pos="2160"/>
                <w:tab w:val="left" w:pos="2880"/>
                <w:tab w:val="left" w:pos="3600"/>
              </w:tabs>
              <w:spacing w:before="40" w:after="40"/>
              <w:jc w:val="center"/>
              <w:rPr>
                <w:sz w:val="18"/>
                <w:szCs w:val="18"/>
              </w:rPr>
            </w:pPr>
          </w:p>
        </w:tc>
        <w:tc>
          <w:tcPr>
            <w:tcW w:w="1560" w:type="dxa"/>
          </w:tcPr>
          <w:p w:rsidR="00570529" w:rsidRPr="003B397F" w:rsidRDefault="00570529" w:rsidP="003B397F">
            <w:pPr>
              <w:tabs>
                <w:tab w:val="left" w:pos="720"/>
                <w:tab w:val="left" w:pos="1440"/>
                <w:tab w:val="left" w:pos="2160"/>
                <w:tab w:val="left" w:pos="2880"/>
                <w:tab w:val="left" w:pos="3600"/>
              </w:tabs>
              <w:spacing w:before="40" w:after="40"/>
              <w:jc w:val="center"/>
              <w:rPr>
                <w:sz w:val="18"/>
                <w:szCs w:val="18"/>
              </w:rPr>
            </w:pPr>
          </w:p>
        </w:tc>
        <w:tc>
          <w:tcPr>
            <w:tcW w:w="4920" w:type="dxa"/>
          </w:tcPr>
          <w:p w:rsidR="00570529" w:rsidRPr="003B397F" w:rsidRDefault="00570529" w:rsidP="003B397F">
            <w:pPr>
              <w:tabs>
                <w:tab w:val="left" w:pos="720"/>
                <w:tab w:val="left" w:pos="1440"/>
                <w:tab w:val="left" w:pos="2160"/>
                <w:tab w:val="left" w:pos="2880"/>
                <w:tab w:val="left" w:pos="3600"/>
              </w:tabs>
              <w:spacing w:before="40" w:after="40"/>
              <w:rPr>
                <w:sz w:val="18"/>
                <w:szCs w:val="18"/>
              </w:rPr>
            </w:pPr>
          </w:p>
        </w:tc>
      </w:tr>
    </w:tbl>
    <w:p w:rsidR="00570529" w:rsidRDefault="00570529" w:rsidP="00570529">
      <w:pPr>
        <w:tabs>
          <w:tab w:val="left" w:pos="1440"/>
          <w:tab w:val="left" w:pos="2160"/>
          <w:tab w:val="left" w:pos="3024"/>
          <w:tab w:val="left" w:pos="3888"/>
        </w:tabs>
        <w:ind w:left="720"/>
        <w:rPr>
          <w:b/>
          <w:sz w:val="20"/>
          <w:szCs w:val="20"/>
        </w:rPr>
      </w:pPr>
    </w:p>
    <w:p w:rsidR="00570529" w:rsidRDefault="00570529" w:rsidP="00570529">
      <w:pPr>
        <w:tabs>
          <w:tab w:val="left" w:pos="1440"/>
          <w:tab w:val="left" w:pos="2160"/>
          <w:tab w:val="left" w:pos="3024"/>
          <w:tab w:val="left" w:pos="3888"/>
        </w:tabs>
        <w:ind w:left="720"/>
        <w:rPr>
          <w:b/>
          <w:sz w:val="20"/>
          <w:szCs w:val="20"/>
        </w:rPr>
      </w:pPr>
    </w:p>
    <w:p w:rsidR="000D4719" w:rsidRPr="00570529" w:rsidRDefault="00570529" w:rsidP="00570529">
      <w:pPr>
        <w:rPr>
          <w:b/>
          <w:sz w:val="22"/>
          <w:szCs w:val="22"/>
        </w:rPr>
      </w:pPr>
      <w:r w:rsidRPr="00570529">
        <w:rPr>
          <w:b/>
          <w:sz w:val="22"/>
          <w:szCs w:val="22"/>
        </w:rPr>
        <w:t>11.0</w:t>
      </w:r>
      <w:r w:rsidRPr="00570529">
        <w:rPr>
          <w:b/>
          <w:sz w:val="22"/>
          <w:szCs w:val="22"/>
        </w:rPr>
        <w:tab/>
      </w:r>
      <w:r w:rsidR="002064CB" w:rsidRPr="00570529">
        <w:rPr>
          <w:b/>
          <w:sz w:val="22"/>
          <w:szCs w:val="22"/>
        </w:rPr>
        <w:t>Tables, Figures, Diagrams, Charts, Examples, Checklists, and Appendices</w:t>
      </w:r>
    </w:p>
    <w:p w:rsidR="002064CB" w:rsidRPr="00570529" w:rsidRDefault="002064CB" w:rsidP="00570529">
      <w:pPr>
        <w:rPr>
          <w:b/>
          <w:sz w:val="22"/>
          <w:szCs w:val="22"/>
        </w:rPr>
      </w:pPr>
    </w:p>
    <w:p w:rsidR="000B527E" w:rsidRPr="00331263" w:rsidRDefault="000B527E" w:rsidP="00B95EBC">
      <w:pPr>
        <w:tabs>
          <w:tab w:val="left" w:pos="720"/>
          <w:tab w:val="left" w:pos="1440"/>
          <w:tab w:val="left" w:pos="2160"/>
          <w:tab w:val="left" w:pos="3024"/>
          <w:tab w:val="left" w:pos="3888"/>
        </w:tabs>
        <w:ind w:left="720"/>
        <w:rPr>
          <w:sz w:val="20"/>
          <w:szCs w:val="20"/>
        </w:rPr>
      </w:pPr>
    </w:p>
    <w:p w:rsidR="00761D06" w:rsidRPr="00761D06" w:rsidRDefault="00761D06" w:rsidP="00761D06">
      <w:pPr>
        <w:tabs>
          <w:tab w:val="left" w:pos="720"/>
          <w:tab w:val="left" w:pos="1440"/>
          <w:tab w:val="left" w:pos="2160"/>
          <w:tab w:val="left" w:pos="3024"/>
          <w:tab w:val="left" w:pos="3888"/>
        </w:tabs>
        <w:ind w:left="720" w:right="720"/>
        <w:jc w:val="center"/>
        <w:rPr>
          <w:b/>
          <w:sz w:val="20"/>
          <w:szCs w:val="20"/>
        </w:rPr>
      </w:pPr>
      <w:r>
        <w:br w:type="page"/>
      </w:r>
      <w:r w:rsidRPr="00761D06">
        <w:rPr>
          <w:b/>
          <w:sz w:val="20"/>
          <w:szCs w:val="20"/>
        </w:rPr>
        <w:lastRenderedPageBreak/>
        <w:t>APPENDIX A</w:t>
      </w:r>
    </w:p>
    <w:p w:rsidR="00761D06" w:rsidRPr="00761D06" w:rsidRDefault="00182834" w:rsidP="00182834">
      <w:pPr>
        <w:jc w:val="center"/>
        <w:rPr>
          <w:sz w:val="20"/>
          <w:szCs w:val="20"/>
        </w:rPr>
      </w:pPr>
      <w:r>
        <w:rPr>
          <w:b/>
          <w:sz w:val="28"/>
          <w:szCs w:val="28"/>
        </w:rPr>
        <w:t>NGAB A</w:t>
      </w:r>
      <w:r w:rsidRPr="00A65031">
        <w:rPr>
          <w:b/>
          <w:sz w:val="28"/>
          <w:szCs w:val="28"/>
        </w:rPr>
        <w:t>pplication Process – Target Timeframes</w:t>
      </w:r>
    </w:p>
    <w:p w:rsidR="00761D06" w:rsidRPr="00761D06" w:rsidRDefault="00761D06" w:rsidP="00761D06">
      <w:pPr>
        <w:tabs>
          <w:tab w:val="left" w:pos="720"/>
          <w:tab w:val="left" w:pos="1440"/>
          <w:tab w:val="left" w:pos="2160"/>
          <w:tab w:val="left" w:pos="3024"/>
          <w:tab w:val="left" w:pos="3888"/>
        </w:tabs>
        <w:ind w:left="720" w:right="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2700"/>
        <w:gridCol w:w="1998"/>
      </w:tblGrid>
      <w:tr w:rsidR="00182834" w:rsidTr="00570529">
        <w:tc>
          <w:tcPr>
            <w:tcW w:w="4878" w:type="dxa"/>
          </w:tcPr>
          <w:p w:rsidR="00182834" w:rsidRPr="001A5CCB" w:rsidRDefault="00182834" w:rsidP="00570529">
            <w:pPr>
              <w:rPr>
                <w:b/>
              </w:rPr>
            </w:pPr>
            <w:r w:rsidRPr="001A5CCB">
              <w:rPr>
                <w:b/>
              </w:rPr>
              <w:t>Action</w:t>
            </w:r>
          </w:p>
        </w:tc>
        <w:tc>
          <w:tcPr>
            <w:tcW w:w="2700" w:type="dxa"/>
          </w:tcPr>
          <w:p w:rsidR="00182834" w:rsidRPr="001A5CCB" w:rsidRDefault="00182834" w:rsidP="00570529">
            <w:pPr>
              <w:rPr>
                <w:b/>
              </w:rPr>
            </w:pPr>
            <w:r w:rsidRPr="001A5CCB">
              <w:rPr>
                <w:b/>
              </w:rPr>
              <w:t>Expected time (days)</w:t>
            </w:r>
          </w:p>
        </w:tc>
        <w:tc>
          <w:tcPr>
            <w:tcW w:w="1998" w:type="dxa"/>
          </w:tcPr>
          <w:p w:rsidR="00182834" w:rsidRPr="001A5CCB" w:rsidRDefault="00182834" w:rsidP="00570529">
            <w:pPr>
              <w:rPr>
                <w:b/>
              </w:rPr>
            </w:pPr>
            <w:r w:rsidRPr="001A5CCB">
              <w:rPr>
                <w:b/>
              </w:rPr>
              <w:t>Expected timeline (total days)</w:t>
            </w:r>
          </w:p>
        </w:tc>
      </w:tr>
      <w:tr w:rsidR="00182834" w:rsidTr="00570529">
        <w:tc>
          <w:tcPr>
            <w:tcW w:w="4878" w:type="dxa"/>
          </w:tcPr>
          <w:p w:rsidR="00182834" w:rsidRPr="001A5CCB" w:rsidRDefault="00182834" w:rsidP="00570529">
            <w:pPr>
              <w:rPr>
                <w:rFonts w:ascii="Calibri" w:hAnsi="Calibri"/>
              </w:rPr>
            </w:pPr>
            <w:r w:rsidRPr="001A5CCB">
              <w:rPr>
                <w:rFonts w:ascii="Calibri" w:hAnsi="Calibri"/>
              </w:rPr>
              <w:t>NGAB submit</w:t>
            </w:r>
            <w:r w:rsidRPr="001A5CCB">
              <w:t>s</w:t>
            </w:r>
            <w:r w:rsidRPr="001A5CCB">
              <w:rPr>
                <w:rFonts w:ascii="Calibri" w:hAnsi="Calibri"/>
              </w:rPr>
              <w:t xml:space="preserve"> electronic version of completed application and supporting documents </w:t>
            </w:r>
            <w:r w:rsidRPr="001A5CCB">
              <w:t xml:space="preserve">with fee </w:t>
            </w:r>
            <w:r w:rsidRPr="001A5CCB">
              <w:rPr>
                <w:rFonts w:ascii="Calibri" w:hAnsi="Calibri"/>
              </w:rPr>
              <w:t>to the EC</w:t>
            </w:r>
          </w:p>
          <w:p w:rsidR="00182834" w:rsidRDefault="00182834" w:rsidP="00182834">
            <w:pPr>
              <w:pStyle w:val="ListParagraph"/>
              <w:numPr>
                <w:ilvl w:val="0"/>
                <w:numId w:val="14"/>
              </w:numPr>
              <w:spacing w:before="0"/>
            </w:pPr>
            <w:r w:rsidRPr="00CA1BA1">
              <w:t>EC sends acknowledgement</w:t>
            </w:r>
          </w:p>
          <w:p w:rsidR="00182834" w:rsidRPr="001A5CCB" w:rsidRDefault="00182834" w:rsidP="00182834">
            <w:pPr>
              <w:pStyle w:val="ListParagraph"/>
              <w:numPr>
                <w:ilvl w:val="0"/>
                <w:numId w:val="14"/>
              </w:numPr>
              <w:spacing w:before="0"/>
              <w:rPr>
                <w:lang w:val="fr-FR"/>
              </w:rPr>
            </w:pPr>
            <w:r w:rsidRPr="001A5CCB">
              <w:rPr>
                <w:lang w:val="fr-FR"/>
              </w:rPr>
              <w:t>EC appoints ET and LE w/ TNRC concurrence</w:t>
            </w:r>
          </w:p>
          <w:p w:rsidR="00182834" w:rsidRPr="00CA1BA1" w:rsidRDefault="00182834" w:rsidP="00182834">
            <w:pPr>
              <w:pStyle w:val="ListParagraph"/>
              <w:numPr>
                <w:ilvl w:val="0"/>
                <w:numId w:val="14"/>
              </w:numPr>
              <w:spacing w:before="0"/>
            </w:pPr>
            <w:r>
              <w:t>EC notifies NGAB of LE and ET members</w:t>
            </w:r>
          </w:p>
        </w:tc>
        <w:tc>
          <w:tcPr>
            <w:tcW w:w="2700" w:type="dxa"/>
          </w:tcPr>
          <w:p w:rsidR="00182834" w:rsidRDefault="00182834" w:rsidP="00570529"/>
          <w:p w:rsidR="00182834" w:rsidRDefault="00182834" w:rsidP="00570529"/>
          <w:p w:rsidR="00182834" w:rsidRDefault="00182834" w:rsidP="00570529"/>
          <w:p w:rsidR="00182834" w:rsidRDefault="00182834" w:rsidP="00570529"/>
        </w:tc>
        <w:tc>
          <w:tcPr>
            <w:tcW w:w="1998" w:type="dxa"/>
          </w:tcPr>
          <w:p w:rsidR="00182834" w:rsidRDefault="00182834" w:rsidP="00570529"/>
          <w:p w:rsidR="00182834" w:rsidRDefault="00182834" w:rsidP="00570529"/>
          <w:p w:rsidR="00182834" w:rsidRDefault="00182834" w:rsidP="00570529"/>
          <w:p w:rsidR="00182834" w:rsidRDefault="00182834" w:rsidP="00570529"/>
          <w:p w:rsidR="00182834" w:rsidRDefault="00182834" w:rsidP="00570529"/>
          <w:p w:rsidR="00182834" w:rsidRDefault="00182834" w:rsidP="00570529"/>
          <w:p w:rsidR="00182834" w:rsidRPr="009B13CD" w:rsidRDefault="00182834" w:rsidP="00570529">
            <w:r w:rsidRPr="009B13CD">
              <w:t>30 days</w:t>
            </w:r>
          </w:p>
        </w:tc>
      </w:tr>
      <w:tr w:rsidR="00182834" w:rsidTr="00570529">
        <w:tc>
          <w:tcPr>
            <w:tcW w:w="4878" w:type="dxa"/>
          </w:tcPr>
          <w:p w:rsidR="00182834" w:rsidRPr="00CA1BA1" w:rsidRDefault="00182834" w:rsidP="00570529">
            <w:pPr>
              <w:pStyle w:val="CommentText"/>
            </w:pPr>
            <w:r w:rsidRPr="001A5CCB">
              <w:rPr>
                <w:rFonts w:ascii="Calibri" w:hAnsi="Calibri"/>
                <w:sz w:val="22"/>
                <w:szCs w:val="22"/>
              </w:rPr>
              <w:t>NGAB notifies LE of approval or objection of ET member(s)</w:t>
            </w:r>
          </w:p>
        </w:tc>
        <w:tc>
          <w:tcPr>
            <w:tcW w:w="2700" w:type="dxa"/>
          </w:tcPr>
          <w:p w:rsidR="00182834" w:rsidRPr="009B13CD" w:rsidRDefault="00182834" w:rsidP="00570529">
            <w:r w:rsidRPr="009B13CD">
              <w:t>7 days</w:t>
            </w:r>
          </w:p>
        </w:tc>
        <w:tc>
          <w:tcPr>
            <w:tcW w:w="1998" w:type="dxa"/>
          </w:tcPr>
          <w:p w:rsidR="00182834" w:rsidRDefault="00182834" w:rsidP="00570529"/>
        </w:tc>
      </w:tr>
      <w:tr w:rsidR="00182834" w:rsidTr="00570529">
        <w:tc>
          <w:tcPr>
            <w:tcW w:w="4878" w:type="dxa"/>
          </w:tcPr>
          <w:p w:rsidR="00182834" w:rsidRPr="00A65031" w:rsidRDefault="00182834" w:rsidP="00570529">
            <w:r w:rsidRPr="001A5CCB">
              <w:rPr>
                <w:szCs w:val="20"/>
              </w:rPr>
              <w:t>EC and TNRC Chair consider objection and appoint new members of the evaluation team</w:t>
            </w:r>
          </w:p>
        </w:tc>
        <w:tc>
          <w:tcPr>
            <w:tcW w:w="2700" w:type="dxa"/>
          </w:tcPr>
          <w:p w:rsidR="00182834" w:rsidRPr="009B13CD" w:rsidRDefault="00182834" w:rsidP="00570529">
            <w:r w:rsidRPr="009B13CD">
              <w:t>10 days</w:t>
            </w:r>
          </w:p>
        </w:tc>
        <w:tc>
          <w:tcPr>
            <w:tcW w:w="1998" w:type="dxa"/>
          </w:tcPr>
          <w:p w:rsidR="00182834" w:rsidRDefault="00182834" w:rsidP="00570529"/>
        </w:tc>
      </w:tr>
      <w:tr w:rsidR="00182834" w:rsidTr="00570529">
        <w:tc>
          <w:tcPr>
            <w:tcW w:w="4878" w:type="dxa"/>
          </w:tcPr>
          <w:p w:rsidR="00182834" w:rsidRPr="00CA1BA1" w:rsidRDefault="00182834" w:rsidP="00570529">
            <w:r>
              <w:t>ET members sign conflict of interest forms</w:t>
            </w:r>
          </w:p>
        </w:tc>
        <w:tc>
          <w:tcPr>
            <w:tcW w:w="2700" w:type="dxa"/>
          </w:tcPr>
          <w:p w:rsidR="00182834" w:rsidRDefault="00182834" w:rsidP="00570529"/>
        </w:tc>
        <w:tc>
          <w:tcPr>
            <w:tcW w:w="1998" w:type="dxa"/>
          </w:tcPr>
          <w:p w:rsidR="00182834" w:rsidRDefault="00182834" w:rsidP="00570529"/>
        </w:tc>
      </w:tr>
      <w:tr w:rsidR="00182834" w:rsidTr="00570529">
        <w:tc>
          <w:tcPr>
            <w:tcW w:w="4878" w:type="dxa"/>
          </w:tcPr>
          <w:p w:rsidR="00182834" w:rsidRPr="001A5CCB" w:rsidRDefault="00182834" w:rsidP="00570529">
            <w:r w:rsidRPr="001A5CCB">
              <w:rPr>
                <w:rFonts w:ascii="Calibri" w:hAnsi="Calibri"/>
              </w:rPr>
              <w:t>EC review</w:t>
            </w:r>
            <w:r w:rsidRPr="001A5CCB">
              <w:t>s</w:t>
            </w:r>
            <w:r w:rsidRPr="001A5CCB">
              <w:rPr>
                <w:rFonts w:ascii="Calibri" w:hAnsi="Calibri"/>
              </w:rPr>
              <w:t xml:space="preserve"> </w:t>
            </w:r>
            <w:r w:rsidRPr="001A5CCB">
              <w:t xml:space="preserve">application </w:t>
            </w:r>
            <w:r w:rsidRPr="001A5CCB">
              <w:rPr>
                <w:rFonts w:ascii="Calibri" w:hAnsi="Calibri"/>
              </w:rPr>
              <w:t>for completeness</w:t>
            </w:r>
            <w:r w:rsidRPr="001A5CCB">
              <w:t xml:space="preserve"> and reports to LE</w:t>
            </w:r>
          </w:p>
          <w:p w:rsidR="00182834" w:rsidRDefault="00182834" w:rsidP="00182834">
            <w:pPr>
              <w:pStyle w:val="ListParagraph"/>
              <w:numPr>
                <w:ilvl w:val="0"/>
                <w:numId w:val="15"/>
              </w:numPr>
              <w:spacing w:before="0"/>
            </w:pPr>
            <w:r>
              <w:t>If incomplete, LE sends “completeness report” to NGAB and ET</w:t>
            </w:r>
          </w:p>
          <w:p w:rsidR="00182834" w:rsidRPr="00CA1BA1" w:rsidRDefault="00182834" w:rsidP="00182834">
            <w:pPr>
              <w:pStyle w:val="ListParagraph"/>
              <w:numPr>
                <w:ilvl w:val="0"/>
                <w:numId w:val="15"/>
              </w:numPr>
              <w:spacing w:before="0"/>
            </w:pPr>
            <w:r>
              <w:t>NGAB responds to completeness report if necessary</w:t>
            </w:r>
          </w:p>
        </w:tc>
        <w:tc>
          <w:tcPr>
            <w:tcW w:w="2700" w:type="dxa"/>
          </w:tcPr>
          <w:p w:rsidR="00182834" w:rsidRDefault="00182834" w:rsidP="00570529">
            <w:r>
              <w:t>30 days after receipt, concurrent with above</w:t>
            </w:r>
          </w:p>
          <w:p w:rsidR="00182834" w:rsidRDefault="00182834" w:rsidP="00570529"/>
          <w:p w:rsidR="00182834" w:rsidRDefault="00182834" w:rsidP="00570529"/>
          <w:p w:rsidR="00182834" w:rsidRDefault="00182834" w:rsidP="00570529">
            <w:r>
              <w:t>30 days</w:t>
            </w:r>
          </w:p>
          <w:p w:rsidR="00182834" w:rsidRDefault="00182834" w:rsidP="00570529"/>
        </w:tc>
        <w:tc>
          <w:tcPr>
            <w:tcW w:w="1998" w:type="dxa"/>
          </w:tcPr>
          <w:p w:rsidR="00182834" w:rsidRDefault="00182834" w:rsidP="00570529">
            <w:r>
              <w:t>30 days</w:t>
            </w:r>
          </w:p>
          <w:p w:rsidR="00182834" w:rsidRDefault="00182834" w:rsidP="00570529"/>
          <w:p w:rsidR="00182834" w:rsidRDefault="00182834" w:rsidP="00570529"/>
          <w:p w:rsidR="00182834" w:rsidRDefault="00182834" w:rsidP="00570529"/>
          <w:p w:rsidR="00182834" w:rsidRPr="005B605E" w:rsidRDefault="00182834" w:rsidP="00570529">
            <w:r w:rsidRPr="005B605E">
              <w:t>60 days</w:t>
            </w:r>
          </w:p>
        </w:tc>
      </w:tr>
      <w:tr w:rsidR="00182834" w:rsidTr="00570529">
        <w:tc>
          <w:tcPr>
            <w:tcW w:w="4878" w:type="dxa"/>
          </w:tcPr>
          <w:p w:rsidR="00182834" w:rsidRDefault="00182834" w:rsidP="00570529">
            <w:r>
              <w:t xml:space="preserve">LE and ET conduct technical review of application and notify NGAB of any non-conformities </w:t>
            </w:r>
          </w:p>
        </w:tc>
        <w:tc>
          <w:tcPr>
            <w:tcW w:w="2700" w:type="dxa"/>
          </w:tcPr>
          <w:p w:rsidR="00182834" w:rsidRDefault="00182834" w:rsidP="00570529">
            <w:r>
              <w:t>30 days</w:t>
            </w:r>
          </w:p>
        </w:tc>
        <w:tc>
          <w:tcPr>
            <w:tcW w:w="1998" w:type="dxa"/>
          </w:tcPr>
          <w:p w:rsidR="00182834" w:rsidRDefault="00182834" w:rsidP="00570529">
            <w:r>
              <w:t>90 days</w:t>
            </w:r>
          </w:p>
        </w:tc>
      </w:tr>
      <w:tr w:rsidR="00182834" w:rsidTr="00570529">
        <w:tc>
          <w:tcPr>
            <w:tcW w:w="4878" w:type="dxa"/>
          </w:tcPr>
          <w:p w:rsidR="00182834" w:rsidRDefault="00182834" w:rsidP="00570529">
            <w:r>
              <w:t xml:space="preserve">NGAB may respond to non-conformities </w:t>
            </w:r>
          </w:p>
        </w:tc>
        <w:tc>
          <w:tcPr>
            <w:tcW w:w="2700" w:type="dxa"/>
          </w:tcPr>
          <w:p w:rsidR="00182834" w:rsidRDefault="00182834" w:rsidP="00570529">
            <w:r>
              <w:t>30 days</w:t>
            </w:r>
          </w:p>
        </w:tc>
        <w:tc>
          <w:tcPr>
            <w:tcW w:w="1998" w:type="dxa"/>
          </w:tcPr>
          <w:p w:rsidR="00182834" w:rsidRDefault="00182834" w:rsidP="00570529">
            <w:r>
              <w:t>120 days</w:t>
            </w:r>
          </w:p>
        </w:tc>
      </w:tr>
      <w:tr w:rsidR="00182834" w:rsidTr="00570529">
        <w:tc>
          <w:tcPr>
            <w:tcW w:w="4878" w:type="dxa"/>
          </w:tcPr>
          <w:p w:rsidR="00182834" w:rsidRDefault="00182834" w:rsidP="00570529">
            <w:r>
              <w:t>Onsite program evaluation scheduled</w:t>
            </w:r>
          </w:p>
        </w:tc>
        <w:tc>
          <w:tcPr>
            <w:tcW w:w="2700" w:type="dxa"/>
          </w:tcPr>
          <w:p w:rsidR="00182834" w:rsidRDefault="00182834" w:rsidP="00570529">
            <w:r>
              <w:t>30 days</w:t>
            </w:r>
          </w:p>
        </w:tc>
        <w:tc>
          <w:tcPr>
            <w:tcW w:w="1998" w:type="dxa"/>
          </w:tcPr>
          <w:p w:rsidR="00182834" w:rsidRDefault="00182834" w:rsidP="00570529">
            <w:r>
              <w:t>150 days</w:t>
            </w:r>
          </w:p>
        </w:tc>
      </w:tr>
      <w:tr w:rsidR="00182834" w:rsidTr="00570529">
        <w:tc>
          <w:tcPr>
            <w:tcW w:w="4878" w:type="dxa"/>
          </w:tcPr>
          <w:p w:rsidR="00182834" w:rsidRDefault="00182834" w:rsidP="00570529">
            <w:r>
              <w:t>LE notifies NGAB of onsite evaluation logistics</w:t>
            </w:r>
          </w:p>
        </w:tc>
        <w:tc>
          <w:tcPr>
            <w:tcW w:w="2700" w:type="dxa"/>
          </w:tcPr>
          <w:p w:rsidR="00182834" w:rsidRDefault="00182834" w:rsidP="00570529">
            <w:r>
              <w:t>60 days prior</w:t>
            </w:r>
          </w:p>
        </w:tc>
        <w:tc>
          <w:tcPr>
            <w:tcW w:w="1998" w:type="dxa"/>
          </w:tcPr>
          <w:p w:rsidR="00182834" w:rsidRDefault="00182834" w:rsidP="00570529"/>
        </w:tc>
      </w:tr>
      <w:tr w:rsidR="00182834" w:rsidTr="00570529">
        <w:tc>
          <w:tcPr>
            <w:tcW w:w="4878" w:type="dxa"/>
          </w:tcPr>
          <w:p w:rsidR="00182834" w:rsidRDefault="00182834" w:rsidP="00570529">
            <w:r>
              <w:t>Onsite program evaluation conducted</w:t>
            </w:r>
          </w:p>
        </w:tc>
        <w:tc>
          <w:tcPr>
            <w:tcW w:w="2700" w:type="dxa"/>
          </w:tcPr>
          <w:p w:rsidR="00182834" w:rsidRDefault="00182834" w:rsidP="00570529">
            <w:r>
              <w:t>60-90 days from completion of technical review</w:t>
            </w:r>
          </w:p>
        </w:tc>
        <w:tc>
          <w:tcPr>
            <w:tcW w:w="1998" w:type="dxa"/>
          </w:tcPr>
          <w:p w:rsidR="00182834" w:rsidRDefault="00182834" w:rsidP="00570529">
            <w:r>
              <w:t>150 -- 180 days</w:t>
            </w:r>
          </w:p>
        </w:tc>
      </w:tr>
      <w:tr w:rsidR="00182834" w:rsidTr="00570529">
        <w:tc>
          <w:tcPr>
            <w:tcW w:w="4878" w:type="dxa"/>
          </w:tcPr>
          <w:p w:rsidR="00182834" w:rsidRDefault="00182834" w:rsidP="00570529">
            <w:r>
              <w:t>Conduct observation of AB lab assessment</w:t>
            </w:r>
          </w:p>
        </w:tc>
        <w:tc>
          <w:tcPr>
            <w:tcW w:w="2700" w:type="dxa"/>
          </w:tcPr>
          <w:p w:rsidR="00182834" w:rsidRDefault="00182834" w:rsidP="00570529"/>
        </w:tc>
        <w:tc>
          <w:tcPr>
            <w:tcW w:w="1998" w:type="dxa"/>
          </w:tcPr>
          <w:p w:rsidR="00182834" w:rsidRDefault="00182834" w:rsidP="00570529"/>
        </w:tc>
      </w:tr>
      <w:tr w:rsidR="00182834" w:rsidTr="00570529">
        <w:tc>
          <w:tcPr>
            <w:tcW w:w="4878" w:type="dxa"/>
          </w:tcPr>
          <w:p w:rsidR="00182834" w:rsidRDefault="00182834" w:rsidP="00570529">
            <w:r>
              <w:t>ET members submit lab assessment observation to LE</w:t>
            </w:r>
          </w:p>
        </w:tc>
        <w:tc>
          <w:tcPr>
            <w:tcW w:w="2700" w:type="dxa"/>
          </w:tcPr>
          <w:p w:rsidR="00182834" w:rsidRDefault="00182834" w:rsidP="00570529">
            <w:r>
              <w:t>15 days</w:t>
            </w:r>
          </w:p>
        </w:tc>
        <w:tc>
          <w:tcPr>
            <w:tcW w:w="1998" w:type="dxa"/>
          </w:tcPr>
          <w:p w:rsidR="00182834" w:rsidRDefault="00182834" w:rsidP="00570529">
            <w:r>
              <w:t>165 – 195 days</w:t>
            </w:r>
          </w:p>
        </w:tc>
      </w:tr>
      <w:tr w:rsidR="00182834" w:rsidTr="00570529">
        <w:tc>
          <w:tcPr>
            <w:tcW w:w="4878" w:type="dxa"/>
          </w:tcPr>
          <w:p w:rsidR="00182834" w:rsidRDefault="00182834" w:rsidP="00570529">
            <w:r>
              <w:t>Prepare final report</w:t>
            </w:r>
          </w:p>
        </w:tc>
        <w:tc>
          <w:tcPr>
            <w:tcW w:w="2700" w:type="dxa"/>
          </w:tcPr>
          <w:p w:rsidR="00182834" w:rsidRDefault="00182834" w:rsidP="00570529">
            <w:r>
              <w:t>30 days from completion of program evaluation and lab observation</w:t>
            </w:r>
          </w:p>
        </w:tc>
        <w:tc>
          <w:tcPr>
            <w:tcW w:w="1998" w:type="dxa"/>
          </w:tcPr>
          <w:p w:rsidR="00182834" w:rsidRDefault="00182834" w:rsidP="00570529">
            <w:r>
              <w:t>195 -- 225 days</w:t>
            </w:r>
          </w:p>
        </w:tc>
      </w:tr>
      <w:tr w:rsidR="00182834" w:rsidTr="00570529">
        <w:tc>
          <w:tcPr>
            <w:tcW w:w="4878" w:type="dxa"/>
          </w:tcPr>
          <w:p w:rsidR="00182834" w:rsidRDefault="00182834" w:rsidP="00570529">
            <w:r>
              <w:t>NGAB responds to evaluation report</w:t>
            </w:r>
          </w:p>
        </w:tc>
        <w:tc>
          <w:tcPr>
            <w:tcW w:w="2700" w:type="dxa"/>
          </w:tcPr>
          <w:p w:rsidR="00182834" w:rsidRDefault="00182834" w:rsidP="00570529">
            <w:r>
              <w:t>30 days</w:t>
            </w:r>
          </w:p>
        </w:tc>
        <w:tc>
          <w:tcPr>
            <w:tcW w:w="1998" w:type="dxa"/>
          </w:tcPr>
          <w:p w:rsidR="00182834" w:rsidRDefault="00182834" w:rsidP="00570529">
            <w:r>
              <w:t>225 – 255 days</w:t>
            </w:r>
          </w:p>
        </w:tc>
      </w:tr>
      <w:tr w:rsidR="00182834" w:rsidTr="00570529">
        <w:tc>
          <w:tcPr>
            <w:tcW w:w="4878" w:type="dxa"/>
          </w:tcPr>
          <w:p w:rsidR="00182834" w:rsidRDefault="00182834" w:rsidP="00570529">
            <w:r>
              <w:lastRenderedPageBreak/>
              <w:t>LE reviews and responds to CAR</w:t>
            </w:r>
          </w:p>
        </w:tc>
        <w:tc>
          <w:tcPr>
            <w:tcW w:w="2700" w:type="dxa"/>
          </w:tcPr>
          <w:p w:rsidR="00182834" w:rsidRDefault="00182834" w:rsidP="00570529">
            <w:r>
              <w:t>30 days</w:t>
            </w:r>
          </w:p>
        </w:tc>
        <w:tc>
          <w:tcPr>
            <w:tcW w:w="1998" w:type="dxa"/>
          </w:tcPr>
          <w:p w:rsidR="00182834" w:rsidRDefault="00182834" w:rsidP="00570529">
            <w:r>
              <w:t>255 --285 days</w:t>
            </w:r>
          </w:p>
        </w:tc>
      </w:tr>
      <w:tr w:rsidR="00182834" w:rsidTr="00570529">
        <w:tc>
          <w:tcPr>
            <w:tcW w:w="4878" w:type="dxa"/>
          </w:tcPr>
          <w:p w:rsidR="00182834" w:rsidRDefault="00182834" w:rsidP="00570529">
            <w:r>
              <w:t>Notice to NGAB that additional corrective action is needed</w:t>
            </w:r>
          </w:p>
        </w:tc>
        <w:tc>
          <w:tcPr>
            <w:tcW w:w="2700" w:type="dxa"/>
          </w:tcPr>
          <w:p w:rsidR="00182834" w:rsidRDefault="00182834" w:rsidP="00570529">
            <w:r>
              <w:t>ASAP</w:t>
            </w:r>
          </w:p>
        </w:tc>
        <w:tc>
          <w:tcPr>
            <w:tcW w:w="1998" w:type="dxa"/>
          </w:tcPr>
          <w:p w:rsidR="00182834" w:rsidRDefault="00182834" w:rsidP="00570529"/>
        </w:tc>
      </w:tr>
      <w:tr w:rsidR="00182834" w:rsidTr="00570529">
        <w:tc>
          <w:tcPr>
            <w:tcW w:w="4878" w:type="dxa"/>
          </w:tcPr>
          <w:p w:rsidR="00182834" w:rsidRDefault="00182834" w:rsidP="00570529">
            <w:r>
              <w:t>NGAB sends 2</w:t>
            </w:r>
            <w:r w:rsidRPr="001A5CCB">
              <w:rPr>
                <w:vertAlign w:val="superscript"/>
              </w:rPr>
              <w:t>nd</w:t>
            </w:r>
            <w:r>
              <w:t xml:space="preserve"> response to non-conformities</w:t>
            </w:r>
          </w:p>
        </w:tc>
        <w:tc>
          <w:tcPr>
            <w:tcW w:w="2700" w:type="dxa"/>
          </w:tcPr>
          <w:p w:rsidR="00182834" w:rsidRDefault="00182834" w:rsidP="00570529">
            <w:r>
              <w:t>30 days</w:t>
            </w:r>
          </w:p>
        </w:tc>
        <w:tc>
          <w:tcPr>
            <w:tcW w:w="1998" w:type="dxa"/>
          </w:tcPr>
          <w:p w:rsidR="00182834" w:rsidRDefault="00182834" w:rsidP="00570529">
            <w:r>
              <w:t>285 -- 315 days</w:t>
            </w:r>
          </w:p>
        </w:tc>
      </w:tr>
      <w:tr w:rsidR="00182834" w:rsidTr="00570529">
        <w:tc>
          <w:tcPr>
            <w:tcW w:w="4878" w:type="dxa"/>
          </w:tcPr>
          <w:p w:rsidR="00182834" w:rsidRDefault="00182834" w:rsidP="00570529">
            <w:r>
              <w:t>ET review of 2</w:t>
            </w:r>
            <w:r w:rsidRPr="001A5CCB">
              <w:rPr>
                <w:vertAlign w:val="superscript"/>
              </w:rPr>
              <w:t>nd</w:t>
            </w:r>
            <w:r>
              <w:t xml:space="preserve"> response</w:t>
            </w:r>
          </w:p>
        </w:tc>
        <w:tc>
          <w:tcPr>
            <w:tcW w:w="2700" w:type="dxa"/>
          </w:tcPr>
          <w:p w:rsidR="00182834" w:rsidRPr="009B13CD" w:rsidRDefault="00182834" w:rsidP="00570529">
            <w:r w:rsidRPr="009B13CD">
              <w:t>15 days</w:t>
            </w:r>
          </w:p>
        </w:tc>
        <w:tc>
          <w:tcPr>
            <w:tcW w:w="1998" w:type="dxa"/>
          </w:tcPr>
          <w:p w:rsidR="00182834" w:rsidRDefault="00182834" w:rsidP="00570529">
            <w:r>
              <w:t>300 -- 330 days</w:t>
            </w:r>
          </w:p>
        </w:tc>
      </w:tr>
      <w:tr w:rsidR="00182834" w:rsidTr="00570529">
        <w:tc>
          <w:tcPr>
            <w:tcW w:w="4878" w:type="dxa"/>
          </w:tcPr>
          <w:p w:rsidR="00182834" w:rsidRDefault="00182834" w:rsidP="00570529">
            <w:r>
              <w:t>Response to NGAB and recommendation to TNRC</w:t>
            </w:r>
          </w:p>
        </w:tc>
        <w:tc>
          <w:tcPr>
            <w:tcW w:w="2700" w:type="dxa"/>
          </w:tcPr>
          <w:p w:rsidR="00182834" w:rsidRPr="009B13CD" w:rsidRDefault="00182834" w:rsidP="00570529">
            <w:r w:rsidRPr="009B13CD">
              <w:t>7 days</w:t>
            </w:r>
          </w:p>
        </w:tc>
        <w:tc>
          <w:tcPr>
            <w:tcW w:w="1998" w:type="dxa"/>
          </w:tcPr>
          <w:p w:rsidR="00182834" w:rsidRDefault="00182834" w:rsidP="00570529">
            <w:r>
              <w:t>307 -- 337 days</w:t>
            </w:r>
          </w:p>
        </w:tc>
      </w:tr>
      <w:tr w:rsidR="00182834" w:rsidTr="00570529">
        <w:tc>
          <w:tcPr>
            <w:tcW w:w="4878" w:type="dxa"/>
          </w:tcPr>
          <w:p w:rsidR="00182834" w:rsidRDefault="00182834" w:rsidP="00570529">
            <w:r>
              <w:t>TNRC votes on recommendation</w:t>
            </w:r>
          </w:p>
        </w:tc>
        <w:tc>
          <w:tcPr>
            <w:tcW w:w="2700" w:type="dxa"/>
          </w:tcPr>
          <w:p w:rsidR="00182834" w:rsidRPr="009B13CD" w:rsidRDefault="00182834" w:rsidP="00570529">
            <w:r w:rsidRPr="009B13CD">
              <w:t>30 days</w:t>
            </w:r>
          </w:p>
        </w:tc>
        <w:tc>
          <w:tcPr>
            <w:tcW w:w="1998" w:type="dxa"/>
          </w:tcPr>
          <w:p w:rsidR="00182834" w:rsidRDefault="00182834" w:rsidP="00570529">
            <w:r>
              <w:t>337 – 367 days</w:t>
            </w:r>
          </w:p>
        </w:tc>
      </w:tr>
      <w:tr w:rsidR="00182834" w:rsidTr="00570529">
        <w:tc>
          <w:tcPr>
            <w:tcW w:w="4878" w:type="dxa"/>
          </w:tcPr>
          <w:p w:rsidR="00182834" w:rsidRDefault="00182834" w:rsidP="00570529">
            <w:r>
              <w:t>Issuance of certificate</w:t>
            </w:r>
          </w:p>
        </w:tc>
        <w:tc>
          <w:tcPr>
            <w:tcW w:w="2700" w:type="dxa"/>
          </w:tcPr>
          <w:p w:rsidR="00182834" w:rsidRPr="009B13CD" w:rsidRDefault="00182834" w:rsidP="00570529">
            <w:r w:rsidRPr="009B13CD">
              <w:t>10 days</w:t>
            </w:r>
          </w:p>
        </w:tc>
        <w:tc>
          <w:tcPr>
            <w:tcW w:w="1998" w:type="dxa"/>
          </w:tcPr>
          <w:p w:rsidR="00182834" w:rsidRDefault="00182834" w:rsidP="00570529">
            <w:r>
              <w:t>347 -- 377 days</w:t>
            </w:r>
          </w:p>
        </w:tc>
      </w:tr>
    </w:tbl>
    <w:p w:rsidR="00182834" w:rsidRDefault="00182834" w:rsidP="00182834"/>
    <w:p w:rsidR="00182834" w:rsidRPr="00182834" w:rsidRDefault="00182834" w:rsidP="00182834">
      <w:pPr>
        <w:ind w:left="720"/>
        <w:jc w:val="center"/>
        <w:rPr>
          <w:b/>
          <w:sz w:val="22"/>
          <w:szCs w:val="22"/>
        </w:rPr>
      </w:pPr>
      <w:r>
        <w:rPr>
          <w:sz w:val="22"/>
          <w:szCs w:val="22"/>
        </w:rPr>
        <w:br w:type="page"/>
      </w:r>
      <w:r w:rsidRPr="00182834">
        <w:rPr>
          <w:b/>
          <w:sz w:val="22"/>
          <w:szCs w:val="22"/>
        </w:rPr>
        <w:lastRenderedPageBreak/>
        <w:t>Appendix B:</w:t>
      </w:r>
    </w:p>
    <w:p w:rsidR="00182834" w:rsidRPr="00182834" w:rsidRDefault="00182834" w:rsidP="00182834">
      <w:pPr>
        <w:ind w:left="720"/>
        <w:jc w:val="center"/>
        <w:rPr>
          <w:b/>
          <w:sz w:val="22"/>
          <w:szCs w:val="22"/>
        </w:rPr>
      </w:pPr>
      <w:r w:rsidRPr="00182834">
        <w:rPr>
          <w:b/>
          <w:sz w:val="22"/>
          <w:szCs w:val="22"/>
        </w:rPr>
        <w:t>Suggested Format for On-Site Evaluation Opening Conference Meeting</w:t>
      </w:r>
    </w:p>
    <w:p w:rsidR="00182834" w:rsidRPr="00182834" w:rsidRDefault="00182834" w:rsidP="00182834">
      <w:pPr>
        <w:ind w:left="720"/>
        <w:jc w:val="center"/>
        <w:rPr>
          <w:b/>
          <w:sz w:val="22"/>
          <w:szCs w:val="22"/>
        </w:rPr>
      </w:pPr>
    </w:p>
    <w:p w:rsidR="00182834" w:rsidRDefault="00182834" w:rsidP="00182834">
      <w:pPr>
        <w:pStyle w:val="Text"/>
        <w:ind w:left="1440"/>
        <w:rPr>
          <w:rFonts w:ascii="Arial" w:hAnsi="Arial" w:cs="Arial"/>
          <w:sz w:val="22"/>
        </w:rPr>
      </w:pPr>
      <w:r w:rsidRPr="00097E9E">
        <w:rPr>
          <w:rFonts w:ascii="Arial" w:hAnsi="Arial" w:cs="Arial"/>
          <w:sz w:val="22"/>
        </w:rPr>
        <w:t xml:space="preserve">The opening meeting should </w:t>
      </w:r>
      <w:r>
        <w:rPr>
          <w:rFonts w:ascii="Arial" w:hAnsi="Arial" w:cs="Arial"/>
          <w:sz w:val="22"/>
        </w:rPr>
        <w:t>follow</w:t>
      </w:r>
      <w:r w:rsidRPr="00097E9E">
        <w:rPr>
          <w:rFonts w:ascii="Arial" w:hAnsi="Arial" w:cs="Arial"/>
          <w:sz w:val="22"/>
        </w:rPr>
        <w:t xml:space="preserve"> the </w:t>
      </w:r>
      <w:r>
        <w:rPr>
          <w:rFonts w:ascii="Arial" w:hAnsi="Arial" w:cs="Arial"/>
          <w:sz w:val="22"/>
        </w:rPr>
        <w:t>following format:</w:t>
      </w:r>
    </w:p>
    <w:p w:rsidR="00182834" w:rsidRPr="006946AF" w:rsidRDefault="00182834" w:rsidP="00182834">
      <w:pPr>
        <w:numPr>
          <w:ilvl w:val="0"/>
          <w:numId w:val="9"/>
        </w:numPr>
        <w:spacing w:after="120"/>
        <w:rPr>
          <w:sz w:val="22"/>
          <w:szCs w:val="22"/>
        </w:rPr>
      </w:pPr>
      <w:r w:rsidRPr="006946AF">
        <w:rPr>
          <w:sz w:val="22"/>
          <w:szCs w:val="22"/>
        </w:rPr>
        <w:t xml:space="preserve">Distribute </w:t>
      </w:r>
      <w:r>
        <w:rPr>
          <w:sz w:val="22"/>
          <w:szCs w:val="22"/>
        </w:rPr>
        <w:t xml:space="preserve">the opening meeting agenda and a sign-in sheet.  </w:t>
      </w:r>
    </w:p>
    <w:p w:rsidR="00182834" w:rsidRPr="006946AF" w:rsidRDefault="00182834" w:rsidP="00182834">
      <w:pPr>
        <w:numPr>
          <w:ilvl w:val="0"/>
          <w:numId w:val="9"/>
        </w:numPr>
        <w:spacing w:after="120"/>
        <w:rPr>
          <w:sz w:val="22"/>
          <w:szCs w:val="22"/>
        </w:rPr>
      </w:pPr>
      <w:r w:rsidRPr="006946AF">
        <w:rPr>
          <w:sz w:val="22"/>
          <w:szCs w:val="22"/>
        </w:rPr>
        <w:t>Introductions of personnel on the team:</w:t>
      </w:r>
    </w:p>
    <w:p w:rsidR="00182834" w:rsidRPr="006946AF" w:rsidRDefault="00182834" w:rsidP="00182834">
      <w:pPr>
        <w:rPr>
          <w:sz w:val="22"/>
          <w:szCs w:val="22"/>
        </w:rPr>
      </w:pPr>
      <w:r>
        <w:rPr>
          <w:sz w:val="22"/>
          <w:szCs w:val="22"/>
        </w:rPr>
        <w:tab/>
      </w:r>
      <w:r>
        <w:rPr>
          <w:sz w:val="22"/>
          <w:szCs w:val="22"/>
        </w:rPr>
        <w:tab/>
      </w:r>
      <w:r>
        <w:rPr>
          <w:sz w:val="22"/>
          <w:szCs w:val="22"/>
        </w:rPr>
        <w:tab/>
      </w:r>
      <w:r w:rsidRPr="006946AF">
        <w:rPr>
          <w:sz w:val="22"/>
          <w:szCs w:val="22"/>
        </w:rPr>
        <w:t>Lead evaluator</w:t>
      </w:r>
    </w:p>
    <w:p w:rsidR="00182834" w:rsidRPr="006946AF" w:rsidRDefault="00182834" w:rsidP="00182834">
      <w:pPr>
        <w:rPr>
          <w:sz w:val="22"/>
          <w:szCs w:val="22"/>
        </w:rPr>
      </w:pPr>
      <w:r>
        <w:rPr>
          <w:sz w:val="22"/>
          <w:szCs w:val="22"/>
        </w:rPr>
        <w:tab/>
      </w:r>
      <w:r>
        <w:rPr>
          <w:sz w:val="22"/>
          <w:szCs w:val="22"/>
        </w:rPr>
        <w:tab/>
      </w:r>
      <w:r>
        <w:rPr>
          <w:sz w:val="22"/>
          <w:szCs w:val="22"/>
        </w:rPr>
        <w:tab/>
      </w:r>
      <w:r w:rsidRPr="006946AF">
        <w:rPr>
          <w:sz w:val="22"/>
          <w:szCs w:val="22"/>
        </w:rPr>
        <w:t>State team members</w:t>
      </w:r>
    </w:p>
    <w:p w:rsidR="00182834" w:rsidRDefault="00182834" w:rsidP="00182834">
      <w:pPr>
        <w:rPr>
          <w:sz w:val="22"/>
          <w:szCs w:val="22"/>
        </w:rPr>
      </w:pPr>
      <w:r>
        <w:rPr>
          <w:sz w:val="22"/>
          <w:szCs w:val="22"/>
        </w:rPr>
        <w:tab/>
      </w:r>
      <w:r>
        <w:rPr>
          <w:sz w:val="22"/>
          <w:szCs w:val="22"/>
        </w:rPr>
        <w:tab/>
      </w:r>
      <w:r>
        <w:rPr>
          <w:sz w:val="22"/>
          <w:szCs w:val="22"/>
        </w:rPr>
        <w:tab/>
      </w:r>
      <w:r w:rsidRPr="006946AF">
        <w:rPr>
          <w:sz w:val="22"/>
          <w:szCs w:val="22"/>
        </w:rPr>
        <w:t>Others as appropriate</w:t>
      </w:r>
    </w:p>
    <w:p w:rsidR="00182834" w:rsidRPr="006946AF" w:rsidRDefault="00182834" w:rsidP="00182834">
      <w:pPr>
        <w:numPr>
          <w:ilvl w:val="0"/>
          <w:numId w:val="10"/>
        </w:numPr>
        <w:spacing w:after="120"/>
        <w:rPr>
          <w:sz w:val="22"/>
          <w:szCs w:val="22"/>
        </w:rPr>
      </w:pPr>
      <w:r w:rsidRPr="006946AF">
        <w:rPr>
          <w:sz w:val="22"/>
          <w:szCs w:val="22"/>
        </w:rPr>
        <w:t>Purpose:  To verify compliance with 2009 TNI Standard (or other explicit scope of evaluation</w:t>
      </w:r>
      <w:r>
        <w:rPr>
          <w:sz w:val="22"/>
          <w:szCs w:val="22"/>
        </w:rPr>
        <w:t>)</w:t>
      </w:r>
    </w:p>
    <w:p w:rsidR="00182834" w:rsidRPr="006946AF" w:rsidRDefault="00182834" w:rsidP="00182834">
      <w:pPr>
        <w:numPr>
          <w:ilvl w:val="0"/>
          <w:numId w:val="10"/>
        </w:numPr>
        <w:spacing w:after="120"/>
        <w:rPr>
          <w:sz w:val="22"/>
          <w:szCs w:val="22"/>
        </w:rPr>
      </w:pPr>
      <w:r w:rsidRPr="006946AF">
        <w:rPr>
          <w:sz w:val="22"/>
          <w:szCs w:val="22"/>
        </w:rPr>
        <w:t xml:space="preserve">Determine the accuracy of the documents submitted by the NGAB (i.e., the application for renewal, the QSM, the AB’s responses in the completeness </w:t>
      </w:r>
      <w:r>
        <w:rPr>
          <w:sz w:val="22"/>
          <w:szCs w:val="22"/>
        </w:rPr>
        <w:t>and</w:t>
      </w:r>
      <w:r w:rsidRPr="006946AF">
        <w:rPr>
          <w:sz w:val="22"/>
          <w:szCs w:val="22"/>
        </w:rPr>
        <w:t xml:space="preserve"> technical checklists)</w:t>
      </w:r>
    </w:p>
    <w:p w:rsidR="00182834" w:rsidRPr="006946AF" w:rsidRDefault="00182834" w:rsidP="00182834">
      <w:pPr>
        <w:numPr>
          <w:ilvl w:val="0"/>
          <w:numId w:val="10"/>
        </w:numPr>
        <w:spacing w:after="120"/>
        <w:rPr>
          <w:sz w:val="22"/>
          <w:szCs w:val="22"/>
        </w:rPr>
      </w:pPr>
      <w:r w:rsidRPr="006946AF">
        <w:rPr>
          <w:sz w:val="22"/>
          <w:szCs w:val="22"/>
        </w:rPr>
        <w:t>Determine if the NGAB’s implementation of the standards conforms with the 2009 TNI Standard and the material it has submitted?</w:t>
      </w:r>
    </w:p>
    <w:p w:rsidR="00182834" w:rsidRPr="006946AF" w:rsidRDefault="00182834" w:rsidP="00182834">
      <w:pPr>
        <w:numPr>
          <w:ilvl w:val="0"/>
          <w:numId w:val="10"/>
        </w:numPr>
        <w:spacing w:after="120"/>
        <w:rPr>
          <w:sz w:val="22"/>
          <w:szCs w:val="22"/>
        </w:rPr>
      </w:pPr>
      <w:r w:rsidRPr="006946AF">
        <w:rPr>
          <w:sz w:val="22"/>
          <w:szCs w:val="22"/>
        </w:rPr>
        <w:t>Conflicts of Interest:  All team personnel have signed forms, and LE has copies on file.</w:t>
      </w:r>
    </w:p>
    <w:p w:rsidR="00182834" w:rsidRPr="006946AF" w:rsidRDefault="00182834" w:rsidP="00182834">
      <w:pPr>
        <w:numPr>
          <w:ilvl w:val="0"/>
          <w:numId w:val="10"/>
        </w:numPr>
        <w:spacing w:after="120"/>
        <w:rPr>
          <w:sz w:val="22"/>
          <w:szCs w:val="22"/>
        </w:rPr>
      </w:pPr>
      <w:r w:rsidRPr="006946AF">
        <w:rPr>
          <w:sz w:val="22"/>
          <w:szCs w:val="22"/>
        </w:rPr>
        <w:t>Schedule/agenda:  Provide schedule of tasks for the on-site review, e.g., interviews, reviews of records and closing meeting, and approximate times.</w:t>
      </w:r>
    </w:p>
    <w:p w:rsidR="00182834" w:rsidRPr="006946AF" w:rsidRDefault="00182834" w:rsidP="00182834">
      <w:pPr>
        <w:numPr>
          <w:ilvl w:val="0"/>
          <w:numId w:val="10"/>
        </w:numPr>
        <w:spacing w:after="120"/>
        <w:rPr>
          <w:sz w:val="22"/>
          <w:szCs w:val="22"/>
        </w:rPr>
      </w:pPr>
      <w:r w:rsidRPr="006946AF" w:rsidDel="00B37662">
        <w:rPr>
          <w:sz w:val="22"/>
          <w:szCs w:val="22"/>
        </w:rPr>
        <w:t xml:space="preserve"> </w:t>
      </w:r>
      <w:r w:rsidRPr="006946AF">
        <w:rPr>
          <w:sz w:val="22"/>
          <w:szCs w:val="22"/>
        </w:rPr>
        <w:t>Present schedule for observation(s) of NGAB laboratory assessments</w:t>
      </w:r>
    </w:p>
    <w:p w:rsidR="00182834" w:rsidRPr="006946AF" w:rsidRDefault="00182834" w:rsidP="00182834">
      <w:pPr>
        <w:numPr>
          <w:ilvl w:val="0"/>
          <w:numId w:val="10"/>
        </w:numPr>
        <w:spacing w:after="120"/>
        <w:rPr>
          <w:sz w:val="22"/>
          <w:szCs w:val="22"/>
        </w:rPr>
      </w:pPr>
      <w:r w:rsidRPr="006946AF">
        <w:rPr>
          <w:sz w:val="22"/>
          <w:szCs w:val="22"/>
        </w:rPr>
        <w:t>Briefly discuss next steps, i.e., closing meeting, evaluation report and lab’s response(s), and recommendation to the TNRC.  (This may be done at the closing briefing if desired.)</w:t>
      </w:r>
    </w:p>
    <w:p w:rsidR="00182834" w:rsidRPr="006946AF" w:rsidRDefault="00182834" w:rsidP="00182834">
      <w:pPr>
        <w:numPr>
          <w:ilvl w:val="0"/>
          <w:numId w:val="10"/>
        </w:numPr>
        <w:spacing w:after="120"/>
        <w:rPr>
          <w:sz w:val="22"/>
          <w:szCs w:val="22"/>
        </w:rPr>
      </w:pPr>
      <w:r w:rsidRPr="006946AF">
        <w:rPr>
          <w:sz w:val="22"/>
          <w:szCs w:val="22"/>
        </w:rPr>
        <w:t>Security IDs, restrictions:  Determine if NGAB has any restrictions on where team can go within the facility.</w:t>
      </w:r>
    </w:p>
    <w:p w:rsidR="00182834" w:rsidRPr="006946AF" w:rsidRDefault="00182834" w:rsidP="00182834">
      <w:pPr>
        <w:numPr>
          <w:ilvl w:val="0"/>
          <w:numId w:val="10"/>
        </w:numPr>
        <w:spacing w:after="120"/>
        <w:rPr>
          <w:sz w:val="22"/>
          <w:szCs w:val="22"/>
        </w:rPr>
      </w:pPr>
      <w:r w:rsidRPr="006946AF">
        <w:rPr>
          <w:sz w:val="22"/>
          <w:szCs w:val="22"/>
        </w:rPr>
        <w:t>Workspace for team:  Identify a room where the team can meet to conduct interviews and to deliberate to prepare findings.</w:t>
      </w:r>
    </w:p>
    <w:p w:rsidR="00182834" w:rsidRDefault="00182834" w:rsidP="00182834">
      <w:pPr>
        <w:numPr>
          <w:ilvl w:val="0"/>
          <w:numId w:val="10"/>
        </w:numPr>
        <w:spacing w:after="120"/>
        <w:rPr>
          <w:sz w:val="22"/>
          <w:szCs w:val="22"/>
        </w:rPr>
      </w:pPr>
      <w:r w:rsidRPr="006946AF">
        <w:rPr>
          <w:sz w:val="22"/>
          <w:szCs w:val="22"/>
        </w:rPr>
        <w:t>Questions:  Ask if laboratory personnel have any questions before beginning the evaluation.</w:t>
      </w:r>
    </w:p>
    <w:p w:rsidR="00182834" w:rsidRPr="00182834" w:rsidRDefault="00182834" w:rsidP="00182834">
      <w:pPr>
        <w:ind w:left="720"/>
        <w:jc w:val="center"/>
        <w:rPr>
          <w:b/>
          <w:sz w:val="22"/>
          <w:szCs w:val="22"/>
        </w:rPr>
      </w:pPr>
      <w:r>
        <w:rPr>
          <w:sz w:val="22"/>
          <w:szCs w:val="22"/>
        </w:rPr>
        <w:br w:type="page"/>
      </w:r>
      <w:r w:rsidRPr="00182834">
        <w:rPr>
          <w:b/>
          <w:sz w:val="22"/>
          <w:szCs w:val="22"/>
        </w:rPr>
        <w:lastRenderedPageBreak/>
        <w:t>Appendix C:</w:t>
      </w:r>
    </w:p>
    <w:p w:rsidR="00182834" w:rsidRPr="00182834" w:rsidRDefault="00182834" w:rsidP="00182834">
      <w:pPr>
        <w:ind w:left="720"/>
        <w:jc w:val="center"/>
        <w:rPr>
          <w:b/>
          <w:sz w:val="22"/>
          <w:szCs w:val="22"/>
        </w:rPr>
      </w:pPr>
    </w:p>
    <w:p w:rsidR="00182834" w:rsidRPr="00182834" w:rsidRDefault="00182834" w:rsidP="00182834">
      <w:pPr>
        <w:ind w:left="720"/>
        <w:jc w:val="center"/>
        <w:rPr>
          <w:b/>
          <w:sz w:val="22"/>
          <w:szCs w:val="22"/>
        </w:rPr>
      </w:pPr>
      <w:r w:rsidRPr="00182834">
        <w:rPr>
          <w:b/>
          <w:sz w:val="22"/>
          <w:szCs w:val="22"/>
        </w:rPr>
        <w:t>Suggested Format for On-Site Evaluation Closing Conference Meeting</w:t>
      </w:r>
    </w:p>
    <w:p w:rsidR="00182834" w:rsidRDefault="00182834" w:rsidP="00182834">
      <w:pPr>
        <w:ind w:left="720"/>
        <w:jc w:val="center"/>
        <w:rPr>
          <w:sz w:val="22"/>
          <w:szCs w:val="22"/>
        </w:rPr>
      </w:pPr>
    </w:p>
    <w:p w:rsidR="00182834" w:rsidRDefault="00182834" w:rsidP="00182834">
      <w:pPr>
        <w:rPr>
          <w:sz w:val="22"/>
          <w:szCs w:val="22"/>
        </w:rPr>
      </w:pPr>
      <w:r>
        <w:rPr>
          <w:sz w:val="22"/>
          <w:szCs w:val="22"/>
        </w:rPr>
        <w:tab/>
      </w:r>
      <w:r>
        <w:rPr>
          <w:sz w:val="22"/>
          <w:szCs w:val="22"/>
        </w:rPr>
        <w:tab/>
        <w:t>The closing meeting should follow the following format;</w:t>
      </w:r>
    </w:p>
    <w:p w:rsidR="00182834" w:rsidRPr="00325576" w:rsidRDefault="00182834" w:rsidP="00182834">
      <w:pPr>
        <w:numPr>
          <w:ilvl w:val="0"/>
          <w:numId w:val="12"/>
        </w:numPr>
        <w:spacing w:after="120"/>
        <w:rPr>
          <w:sz w:val="22"/>
          <w:szCs w:val="22"/>
        </w:rPr>
      </w:pPr>
      <w:r>
        <w:rPr>
          <w:sz w:val="22"/>
          <w:szCs w:val="22"/>
        </w:rPr>
        <w:t>Distribute closing meeting agenda and sign-In sheet</w:t>
      </w:r>
    </w:p>
    <w:p w:rsidR="00182834" w:rsidRPr="00325576" w:rsidRDefault="00182834" w:rsidP="00182834">
      <w:pPr>
        <w:numPr>
          <w:ilvl w:val="0"/>
          <w:numId w:val="12"/>
        </w:numPr>
        <w:spacing w:after="120"/>
        <w:rPr>
          <w:sz w:val="22"/>
          <w:szCs w:val="22"/>
        </w:rPr>
      </w:pPr>
      <w:r>
        <w:rPr>
          <w:sz w:val="22"/>
          <w:szCs w:val="22"/>
        </w:rPr>
        <w:t>Introductions (if needed</w:t>
      </w:r>
      <w:r w:rsidRPr="00325576">
        <w:rPr>
          <w:sz w:val="22"/>
          <w:szCs w:val="22"/>
        </w:rPr>
        <w:t>)</w:t>
      </w:r>
    </w:p>
    <w:p w:rsidR="00182834" w:rsidRPr="00325576" w:rsidRDefault="00182834" w:rsidP="00182834">
      <w:pPr>
        <w:numPr>
          <w:ilvl w:val="0"/>
          <w:numId w:val="12"/>
        </w:numPr>
        <w:spacing w:after="120"/>
        <w:rPr>
          <w:sz w:val="22"/>
          <w:szCs w:val="22"/>
        </w:rPr>
      </w:pPr>
      <w:r w:rsidRPr="00325576">
        <w:rPr>
          <w:sz w:val="22"/>
          <w:szCs w:val="22"/>
        </w:rPr>
        <w:t>Make sure that all NGAB staff that are supposed to attend are actually present.</w:t>
      </w:r>
    </w:p>
    <w:p w:rsidR="00182834" w:rsidRPr="00325576" w:rsidRDefault="00182834" w:rsidP="00182834">
      <w:pPr>
        <w:numPr>
          <w:ilvl w:val="0"/>
          <w:numId w:val="12"/>
        </w:numPr>
        <w:spacing w:after="120"/>
        <w:rPr>
          <w:sz w:val="22"/>
          <w:szCs w:val="22"/>
        </w:rPr>
      </w:pPr>
      <w:r w:rsidRPr="00325576">
        <w:rPr>
          <w:sz w:val="22"/>
          <w:szCs w:val="22"/>
        </w:rPr>
        <w:t>Thank staff for their cooperation and assistance.</w:t>
      </w:r>
    </w:p>
    <w:p w:rsidR="00182834" w:rsidRPr="00325576" w:rsidRDefault="00182834" w:rsidP="00182834">
      <w:pPr>
        <w:numPr>
          <w:ilvl w:val="0"/>
          <w:numId w:val="12"/>
        </w:numPr>
        <w:rPr>
          <w:sz w:val="22"/>
          <w:szCs w:val="22"/>
        </w:rPr>
      </w:pPr>
      <w:r w:rsidRPr="00325576">
        <w:rPr>
          <w:sz w:val="22"/>
          <w:szCs w:val="22"/>
        </w:rPr>
        <w:t xml:space="preserve">Presentation of findings </w:t>
      </w:r>
      <w:r w:rsidRPr="00325576">
        <w:rPr>
          <w:sz w:val="22"/>
          <w:szCs w:val="22"/>
          <w:u w:val="single"/>
        </w:rPr>
        <w:t>and</w:t>
      </w:r>
      <w:r w:rsidRPr="00325576">
        <w:rPr>
          <w:sz w:val="22"/>
          <w:szCs w:val="22"/>
        </w:rPr>
        <w:t xml:space="preserve"> resolved issues.</w:t>
      </w:r>
    </w:p>
    <w:p w:rsidR="00182834" w:rsidRPr="00325576" w:rsidRDefault="00182834" w:rsidP="00182834">
      <w:pPr>
        <w:numPr>
          <w:ilvl w:val="1"/>
          <w:numId w:val="11"/>
        </w:numPr>
        <w:rPr>
          <w:sz w:val="22"/>
          <w:szCs w:val="22"/>
        </w:rPr>
      </w:pPr>
      <w:r w:rsidRPr="00325576">
        <w:rPr>
          <w:sz w:val="22"/>
          <w:szCs w:val="22"/>
        </w:rPr>
        <w:t>Summarize findings from interviews, record reviews, etc.</w:t>
      </w:r>
    </w:p>
    <w:p w:rsidR="00182834" w:rsidRPr="00325576" w:rsidRDefault="00182834" w:rsidP="00182834">
      <w:pPr>
        <w:numPr>
          <w:ilvl w:val="1"/>
          <w:numId w:val="11"/>
        </w:numPr>
        <w:rPr>
          <w:sz w:val="22"/>
          <w:szCs w:val="22"/>
        </w:rPr>
      </w:pPr>
      <w:r w:rsidRPr="00325576">
        <w:rPr>
          <w:sz w:val="22"/>
          <w:szCs w:val="22"/>
        </w:rPr>
        <w:t xml:space="preserve">Summarize questions which were unresolved </w:t>
      </w:r>
      <w:r w:rsidRPr="00325576">
        <w:rPr>
          <w:sz w:val="22"/>
          <w:szCs w:val="22"/>
          <w:u w:val="single"/>
        </w:rPr>
        <w:t>prior to</w:t>
      </w:r>
      <w:r w:rsidRPr="00325576">
        <w:rPr>
          <w:sz w:val="22"/>
          <w:szCs w:val="22"/>
        </w:rPr>
        <w:t xml:space="preserve"> the on-site which have been satisfactorily answered </w:t>
      </w:r>
      <w:r w:rsidRPr="00325576">
        <w:rPr>
          <w:sz w:val="22"/>
          <w:szCs w:val="22"/>
          <w:u w:val="single"/>
        </w:rPr>
        <w:t>during</w:t>
      </w:r>
      <w:r w:rsidRPr="00325576">
        <w:rPr>
          <w:sz w:val="22"/>
          <w:szCs w:val="22"/>
        </w:rPr>
        <w:t xml:space="preserve"> the on-site.</w:t>
      </w:r>
    </w:p>
    <w:p w:rsidR="00182834" w:rsidRPr="00325576" w:rsidRDefault="00182834" w:rsidP="00182834">
      <w:pPr>
        <w:numPr>
          <w:ilvl w:val="1"/>
          <w:numId w:val="11"/>
        </w:numPr>
        <w:spacing w:after="120"/>
        <w:rPr>
          <w:sz w:val="22"/>
          <w:szCs w:val="22"/>
        </w:rPr>
      </w:pPr>
      <w:r w:rsidRPr="00325576">
        <w:rPr>
          <w:sz w:val="22"/>
          <w:szCs w:val="22"/>
        </w:rPr>
        <w:t>Summarize suggestions for improvement (observations of things which are not covered by the TNI standard).</w:t>
      </w:r>
    </w:p>
    <w:p w:rsidR="00182834" w:rsidRPr="00325576" w:rsidRDefault="00182834" w:rsidP="00182834">
      <w:pPr>
        <w:numPr>
          <w:ilvl w:val="0"/>
          <w:numId w:val="13"/>
        </w:numPr>
        <w:spacing w:after="120"/>
        <w:rPr>
          <w:sz w:val="22"/>
          <w:szCs w:val="22"/>
        </w:rPr>
      </w:pPr>
      <w:r w:rsidRPr="00325576">
        <w:rPr>
          <w:sz w:val="22"/>
          <w:szCs w:val="22"/>
        </w:rPr>
        <w:t>Discuss list of “next steps” with due dates.</w:t>
      </w:r>
    </w:p>
    <w:p w:rsidR="00182834" w:rsidRPr="00325576" w:rsidRDefault="00182834" w:rsidP="00182834">
      <w:pPr>
        <w:numPr>
          <w:ilvl w:val="1"/>
          <w:numId w:val="13"/>
        </w:numPr>
        <w:spacing w:after="120"/>
        <w:rPr>
          <w:sz w:val="22"/>
          <w:szCs w:val="22"/>
        </w:rPr>
      </w:pPr>
      <w:r w:rsidRPr="00325576">
        <w:rPr>
          <w:sz w:val="22"/>
          <w:szCs w:val="22"/>
        </w:rPr>
        <w:t>If laboratory observation(s) has not yet been completed, set date(s) and location(s) and identify who will do them.</w:t>
      </w:r>
    </w:p>
    <w:p w:rsidR="00182834" w:rsidRPr="00325576" w:rsidRDefault="00182834" w:rsidP="00182834">
      <w:pPr>
        <w:numPr>
          <w:ilvl w:val="1"/>
          <w:numId w:val="13"/>
        </w:numPr>
        <w:spacing w:after="120"/>
        <w:rPr>
          <w:sz w:val="22"/>
          <w:szCs w:val="22"/>
        </w:rPr>
      </w:pPr>
      <w:r w:rsidRPr="00325576">
        <w:rPr>
          <w:sz w:val="22"/>
          <w:szCs w:val="22"/>
        </w:rPr>
        <w:t>Set due date for LE to submit final report to NGAB – 30 days after on-site or lab observation, whichever occurs last.</w:t>
      </w:r>
    </w:p>
    <w:p w:rsidR="00182834" w:rsidRPr="00325576" w:rsidRDefault="00182834" w:rsidP="00182834">
      <w:pPr>
        <w:numPr>
          <w:ilvl w:val="1"/>
          <w:numId w:val="13"/>
        </w:numPr>
        <w:spacing w:after="120"/>
        <w:rPr>
          <w:sz w:val="22"/>
          <w:szCs w:val="22"/>
        </w:rPr>
      </w:pPr>
      <w:r w:rsidRPr="00325576">
        <w:rPr>
          <w:sz w:val="22"/>
          <w:szCs w:val="22"/>
        </w:rPr>
        <w:t>State deadline for NGAB to submit corrective action report (CAR) to LE – 30 days after receipt of final report.</w:t>
      </w:r>
    </w:p>
    <w:p w:rsidR="00182834" w:rsidRPr="00325576" w:rsidRDefault="00182834" w:rsidP="00182834">
      <w:pPr>
        <w:numPr>
          <w:ilvl w:val="1"/>
          <w:numId w:val="13"/>
        </w:numPr>
        <w:spacing w:after="120"/>
        <w:rPr>
          <w:sz w:val="22"/>
          <w:szCs w:val="22"/>
        </w:rPr>
      </w:pPr>
      <w:r w:rsidRPr="00325576">
        <w:rPr>
          <w:sz w:val="22"/>
          <w:szCs w:val="22"/>
        </w:rPr>
        <w:t>Evaluation team’s response to CAR – 30 days after receipt of CAR.</w:t>
      </w:r>
    </w:p>
    <w:p w:rsidR="00182834" w:rsidRPr="00325576" w:rsidRDefault="00182834" w:rsidP="00182834">
      <w:pPr>
        <w:numPr>
          <w:ilvl w:val="1"/>
          <w:numId w:val="13"/>
        </w:numPr>
        <w:spacing w:after="120"/>
        <w:rPr>
          <w:sz w:val="22"/>
          <w:szCs w:val="22"/>
        </w:rPr>
      </w:pPr>
      <w:r w:rsidRPr="00325576">
        <w:rPr>
          <w:sz w:val="22"/>
          <w:szCs w:val="22"/>
        </w:rPr>
        <w:t>AB’s submittal of revised CAR (if necessary) – 30 days after ET’s response to original CAR.  Make sure NGAB knows that the revised CAR must be satisfactory.</w:t>
      </w:r>
    </w:p>
    <w:p w:rsidR="00182834" w:rsidRPr="00325576" w:rsidRDefault="00182834" w:rsidP="00182834">
      <w:pPr>
        <w:numPr>
          <w:ilvl w:val="1"/>
          <w:numId w:val="13"/>
        </w:numPr>
        <w:spacing w:after="120"/>
        <w:rPr>
          <w:sz w:val="22"/>
          <w:szCs w:val="22"/>
        </w:rPr>
      </w:pPr>
      <w:r w:rsidRPr="00325576">
        <w:rPr>
          <w:sz w:val="22"/>
          <w:szCs w:val="22"/>
        </w:rPr>
        <w:t>ET’s recommendation to TNRC for recognition (</w:t>
      </w:r>
      <w:r>
        <w:rPr>
          <w:sz w:val="22"/>
          <w:szCs w:val="22"/>
        </w:rPr>
        <w:t>renewal) or denial (revocation)</w:t>
      </w:r>
    </w:p>
    <w:p w:rsidR="00182834" w:rsidRPr="00325576" w:rsidRDefault="00182834" w:rsidP="00182834">
      <w:pPr>
        <w:numPr>
          <w:ilvl w:val="1"/>
          <w:numId w:val="13"/>
        </w:numPr>
        <w:spacing w:after="120"/>
        <w:rPr>
          <w:sz w:val="22"/>
          <w:szCs w:val="22"/>
        </w:rPr>
      </w:pPr>
      <w:r w:rsidRPr="00325576">
        <w:rPr>
          <w:sz w:val="22"/>
          <w:szCs w:val="22"/>
        </w:rPr>
        <w:t>TNRC’s issuance of certifi</w:t>
      </w:r>
      <w:r>
        <w:rPr>
          <w:sz w:val="22"/>
          <w:szCs w:val="22"/>
        </w:rPr>
        <w:t>cate (or notification of denial</w:t>
      </w:r>
      <w:r w:rsidRPr="00325576">
        <w:rPr>
          <w:sz w:val="22"/>
          <w:szCs w:val="22"/>
        </w:rPr>
        <w:t>)</w:t>
      </w:r>
    </w:p>
    <w:p w:rsidR="00182834" w:rsidRPr="00325576" w:rsidRDefault="00182834" w:rsidP="00182834">
      <w:pPr>
        <w:numPr>
          <w:ilvl w:val="0"/>
          <w:numId w:val="13"/>
        </w:numPr>
        <w:spacing w:after="120"/>
        <w:rPr>
          <w:sz w:val="22"/>
          <w:szCs w:val="22"/>
        </w:rPr>
      </w:pPr>
      <w:r w:rsidRPr="00325576">
        <w:rPr>
          <w:sz w:val="22"/>
          <w:szCs w:val="22"/>
        </w:rPr>
        <w:t>Make certain that ET and NGAB have all necessary contact information for each party and understand importance of keeping on schedule.</w:t>
      </w:r>
    </w:p>
    <w:p w:rsidR="00182834" w:rsidRPr="00325576" w:rsidRDefault="00182834" w:rsidP="00182834">
      <w:pPr>
        <w:numPr>
          <w:ilvl w:val="0"/>
          <w:numId w:val="13"/>
        </w:numPr>
        <w:spacing w:after="120"/>
        <w:rPr>
          <w:sz w:val="22"/>
          <w:szCs w:val="22"/>
        </w:rPr>
      </w:pPr>
      <w:r w:rsidRPr="00325576">
        <w:rPr>
          <w:sz w:val="22"/>
          <w:szCs w:val="22"/>
        </w:rPr>
        <w:t>Adjourn.</w:t>
      </w:r>
    </w:p>
    <w:p w:rsidR="00182834" w:rsidRPr="00097E9E" w:rsidRDefault="00182834" w:rsidP="00182834">
      <w:pPr>
        <w:ind w:left="720"/>
        <w:rPr>
          <w:sz w:val="22"/>
          <w:szCs w:val="22"/>
        </w:rPr>
      </w:pPr>
    </w:p>
    <w:p w:rsidR="00761D06" w:rsidRDefault="00761D06" w:rsidP="00761D06">
      <w:pPr>
        <w:tabs>
          <w:tab w:val="left" w:pos="720"/>
          <w:tab w:val="left" w:pos="1440"/>
          <w:tab w:val="left" w:pos="2160"/>
          <w:tab w:val="left" w:pos="3024"/>
          <w:tab w:val="left" w:pos="3888"/>
        </w:tabs>
        <w:ind w:left="720" w:right="720"/>
        <w:rPr>
          <w:sz w:val="20"/>
          <w:szCs w:val="20"/>
        </w:rPr>
      </w:pPr>
    </w:p>
    <w:p w:rsidR="00761D06" w:rsidRDefault="00761D06" w:rsidP="00761D06">
      <w:pPr>
        <w:tabs>
          <w:tab w:val="left" w:pos="720"/>
          <w:tab w:val="left" w:pos="1440"/>
          <w:tab w:val="left" w:pos="2160"/>
          <w:tab w:val="left" w:pos="3024"/>
          <w:tab w:val="left" w:pos="3888"/>
        </w:tabs>
        <w:ind w:left="720" w:right="720"/>
        <w:rPr>
          <w:sz w:val="20"/>
          <w:szCs w:val="20"/>
        </w:rPr>
      </w:pPr>
    </w:p>
    <w:p w:rsidR="00666CA1" w:rsidRPr="00761D06" w:rsidRDefault="00761D06" w:rsidP="00182834">
      <w:pPr>
        <w:tabs>
          <w:tab w:val="left" w:pos="720"/>
          <w:tab w:val="left" w:pos="1440"/>
          <w:tab w:val="left" w:pos="2160"/>
          <w:tab w:val="left" w:pos="3024"/>
          <w:tab w:val="left" w:pos="3888"/>
        </w:tabs>
        <w:rPr>
          <w:sz w:val="20"/>
          <w:szCs w:val="20"/>
        </w:rPr>
      </w:pPr>
      <w:r>
        <w:rPr>
          <w:sz w:val="20"/>
          <w:szCs w:val="20"/>
        </w:rPr>
        <w:br w:type="page"/>
      </w:r>
    </w:p>
    <w:sectPr w:rsidR="00666CA1" w:rsidRPr="00761D06" w:rsidSect="002022A5">
      <w:headerReference w:type="default" r:id="rId17"/>
      <w:footerReference w:type="default" r:id="rId18"/>
      <w:pgSz w:w="12240" w:h="15840"/>
      <w:pgMar w:top="1080" w:right="1080" w:bottom="108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DEA" w:rsidRDefault="00B13DEA">
      <w:r>
        <w:separator/>
      </w:r>
    </w:p>
  </w:endnote>
  <w:endnote w:type="continuationSeparator" w:id="0">
    <w:p w:rsidR="00B13DEA" w:rsidRDefault="00B13D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DF" w:rsidRDefault="00D355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529" w:rsidRPr="00D17026" w:rsidRDefault="00570529" w:rsidP="00BF102C">
    <w:pPr>
      <w:jc w:val="center"/>
      <w:rPr>
        <w:b/>
        <w:sz w:val="20"/>
        <w:szCs w:val="20"/>
      </w:rPr>
    </w:pPr>
    <w:r w:rsidRPr="00D17026">
      <w:rPr>
        <w:b/>
        <w:sz w:val="20"/>
        <w:szCs w:val="20"/>
      </w:rPr>
      <w:t>The NELAC Institute</w:t>
    </w:r>
  </w:p>
  <w:p w:rsidR="00570529" w:rsidRPr="00D17026" w:rsidRDefault="00570529" w:rsidP="00BF102C">
    <w:pPr>
      <w:jc w:val="center"/>
      <w:rPr>
        <w:sz w:val="20"/>
        <w:szCs w:val="20"/>
      </w:rPr>
    </w:pPr>
    <w:smartTag w:uri="urn:schemas-microsoft-com:office:smarttags" w:element="address">
      <w:smartTag w:uri="urn:schemas-microsoft-com:office:smarttags" w:element="Street">
        <w:r w:rsidRPr="00D17026">
          <w:rPr>
            <w:sz w:val="20"/>
            <w:szCs w:val="20"/>
          </w:rPr>
          <w:t>P.O. Box</w:t>
        </w:r>
      </w:smartTag>
      <w:r w:rsidRPr="00D17026">
        <w:rPr>
          <w:sz w:val="20"/>
          <w:szCs w:val="20"/>
        </w:rPr>
        <w:t xml:space="preserve"> 2439</w:t>
      </w:r>
    </w:smartTag>
  </w:p>
  <w:p w:rsidR="00570529" w:rsidRPr="00D17026" w:rsidRDefault="00570529" w:rsidP="00BF102C">
    <w:pPr>
      <w:jc w:val="center"/>
      <w:rPr>
        <w:sz w:val="20"/>
        <w:szCs w:val="20"/>
      </w:rPr>
    </w:pPr>
    <w:smartTag w:uri="urn:schemas-microsoft-com:office:smarttags" w:element="place">
      <w:smartTag w:uri="urn:schemas-microsoft-com:office:smarttags" w:element="City">
        <w:r w:rsidRPr="00D17026">
          <w:rPr>
            <w:sz w:val="20"/>
            <w:szCs w:val="20"/>
          </w:rPr>
          <w:t>Weatherford</w:t>
        </w:r>
      </w:smartTag>
      <w:r w:rsidRPr="00D17026">
        <w:rPr>
          <w:sz w:val="20"/>
          <w:szCs w:val="20"/>
        </w:rPr>
        <w:t xml:space="preserve">, </w:t>
      </w:r>
      <w:smartTag w:uri="urn:schemas-microsoft-com:office:smarttags" w:element="State">
        <w:r w:rsidRPr="00D17026">
          <w:rPr>
            <w:sz w:val="20"/>
            <w:szCs w:val="20"/>
          </w:rPr>
          <w:t>TX</w:t>
        </w:r>
      </w:smartTag>
      <w:r w:rsidRPr="00D17026">
        <w:rPr>
          <w:sz w:val="20"/>
          <w:szCs w:val="20"/>
        </w:rPr>
        <w:t xml:space="preserve">  </w:t>
      </w:r>
      <w:smartTag w:uri="urn:schemas-microsoft-com:office:smarttags" w:element="PostalCode">
        <w:r w:rsidRPr="00D17026">
          <w:rPr>
            <w:sz w:val="20"/>
            <w:szCs w:val="20"/>
          </w:rPr>
          <w:t>76086</w:t>
        </w:r>
      </w:smartTag>
    </w:smartTag>
  </w:p>
  <w:p w:rsidR="00570529" w:rsidRPr="00D17026" w:rsidRDefault="00570529" w:rsidP="00BF102C">
    <w:pPr>
      <w:pStyle w:val="Footer"/>
      <w:jc w:val="center"/>
      <w:rPr>
        <w:sz w:val="20"/>
        <w:szCs w:val="20"/>
      </w:rPr>
    </w:pPr>
    <w:r w:rsidRPr="00D17026">
      <w:rPr>
        <w:sz w:val="20"/>
        <w:szCs w:val="20"/>
      </w:rPr>
      <w:t>www.nelac-institute.org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DF" w:rsidRDefault="00D355D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529" w:rsidRPr="00897725" w:rsidRDefault="00570529" w:rsidP="00897725">
    <w:pPr>
      <w:pStyle w:val="Footer"/>
      <w:tabs>
        <w:tab w:val="clear" w:pos="8640"/>
        <w:tab w:val="right" w:pos="10080"/>
      </w:tabs>
      <w:rPr>
        <w:sz w:val="18"/>
        <w:szCs w:val="18"/>
      </w:rPr>
    </w:pPr>
    <w:r w:rsidRPr="00897725">
      <w:rPr>
        <w:sz w:val="18"/>
        <w:szCs w:val="18"/>
      </w:rPr>
      <w:t>TNI</w:t>
    </w:r>
    <w:r w:rsidRPr="00897725">
      <w:rPr>
        <w:sz w:val="18"/>
        <w:szCs w:val="18"/>
      </w:rPr>
      <w:tab/>
    </w:r>
    <w:r w:rsidRPr="00897725">
      <w:rPr>
        <w:sz w:val="18"/>
        <w:szCs w:val="18"/>
      </w:rPr>
      <w:tab/>
      <w:t xml:space="preserve">Page </w:t>
    </w:r>
    <w:r w:rsidR="00F2658C" w:rsidRPr="00897725">
      <w:rPr>
        <w:rStyle w:val="PageNumber"/>
        <w:sz w:val="18"/>
        <w:szCs w:val="18"/>
      </w:rPr>
      <w:fldChar w:fldCharType="begin"/>
    </w:r>
    <w:r w:rsidRPr="00897725">
      <w:rPr>
        <w:rStyle w:val="PageNumber"/>
        <w:sz w:val="18"/>
        <w:szCs w:val="18"/>
      </w:rPr>
      <w:instrText xml:space="preserve"> PAGE </w:instrText>
    </w:r>
    <w:r w:rsidR="00F2658C" w:rsidRPr="00897725">
      <w:rPr>
        <w:rStyle w:val="PageNumber"/>
        <w:sz w:val="18"/>
        <w:szCs w:val="18"/>
      </w:rPr>
      <w:fldChar w:fldCharType="separate"/>
    </w:r>
    <w:r w:rsidR="00D355DF">
      <w:rPr>
        <w:rStyle w:val="PageNumber"/>
        <w:noProof/>
        <w:sz w:val="18"/>
        <w:szCs w:val="18"/>
      </w:rPr>
      <w:t>i</w:t>
    </w:r>
    <w:r w:rsidR="00F2658C" w:rsidRPr="00897725">
      <w:rPr>
        <w:rStyle w:val="PageNumber"/>
        <w:sz w:val="18"/>
        <w:szCs w:val="18"/>
      </w:rPr>
      <w:fldChar w:fldCharType="end"/>
    </w:r>
    <w:r w:rsidRPr="00897725">
      <w:rPr>
        <w:rStyle w:val="PageNumber"/>
        <w:sz w:val="18"/>
        <w:szCs w:val="18"/>
      </w:rPr>
      <w:t xml:space="preserve"> of </w:t>
    </w:r>
    <w:fldSimple w:instr=" SECTIONPAGES  \* roman  \* MERGEFORMAT ">
      <w:r w:rsidR="00D355DF" w:rsidRPr="00D355DF">
        <w:rPr>
          <w:rStyle w:val="PageNumber"/>
          <w:noProof/>
          <w:sz w:val="18"/>
          <w:szCs w:val="18"/>
        </w:rPr>
        <w:t>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529" w:rsidRPr="00D17026" w:rsidRDefault="00570529" w:rsidP="00897725">
    <w:pPr>
      <w:pStyle w:val="Footer"/>
      <w:tabs>
        <w:tab w:val="clear" w:pos="8640"/>
        <w:tab w:val="right" w:pos="10080"/>
      </w:tabs>
      <w:rPr>
        <w:sz w:val="18"/>
        <w:szCs w:val="18"/>
      </w:rPr>
    </w:pPr>
    <w:r w:rsidRPr="00897725">
      <w:rPr>
        <w:sz w:val="18"/>
        <w:szCs w:val="18"/>
      </w:rPr>
      <w:t>TNI</w:t>
    </w:r>
    <w:r w:rsidRPr="00897725">
      <w:rPr>
        <w:sz w:val="18"/>
        <w:szCs w:val="18"/>
      </w:rPr>
      <w:tab/>
    </w:r>
    <w:r w:rsidRPr="00897725">
      <w:rPr>
        <w:sz w:val="18"/>
        <w:szCs w:val="18"/>
      </w:rPr>
      <w:tab/>
    </w:r>
    <w:r w:rsidRPr="00D17026">
      <w:rPr>
        <w:sz w:val="18"/>
        <w:szCs w:val="18"/>
      </w:rPr>
      <w:t xml:space="preserve">Page </w:t>
    </w:r>
    <w:r w:rsidR="00F2658C" w:rsidRPr="00D17026">
      <w:rPr>
        <w:rStyle w:val="PageNumber"/>
        <w:sz w:val="18"/>
        <w:szCs w:val="18"/>
      </w:rPr>
      <w:fldChar w:fldCharType="begin"/>
    </w:r>
    <w:r w:rsidRPr="00D17026">
      <w:rPr>
        <w:rStyle w:val="PageNumber"/>
        <w:sz w:val="18"/>
        <w:szCs w:val="18"/>
      </w:rPr>
      <w:instrText xml:space="preserve"> PAGE </w:instrText>
    </w:r>
    <w:r w:rsidR="00F2658C" w:rsidRPr="00D17026">
      <w:rPr>
        <w:rStyle w:val="PageNumber"/>
        <w:sz w:val="18"/>
        <w:szCs w:val="18"/>
      </w:rPr>
      <w:fldChar w:fldCharType="separate"/>
    </w:r>
    <w:r w:rsidR="00D355DF">
      <w:rPr>
        <w:rStyle w:val="PageNumber"/>
        <w:noProof/>
        <w:sz w:val="18"/>
        <w:szCs w:val="18"/>
      </w:rPr>
      <w:t>1</w:t>
    </w:r>
    <w:r w:rsidR="00F2658C" w:rsidRPr="00D17026">
      <w:rPr>
        <w:rStyle w:val="PageNumber"/>
        <w:sz w:val="18"/>
        <w:szCs w:val="18"/>
      </w:rPr>
      <w:fldChar w:fldCharType="end"/>
    </w:r>
    <w:r w:rsidRPr="00D17026">
      <w:rPr>
        <w:rStyle w:val="PageNumber"/>
        <w:sz w:val="18"/>
        <w:szCs w:val="18"/>
      </w:rPr>
      <w:t xml:space="preserve"> of </w:t>
    </w:r>
    <w:fldSimple w:instr=" SECTIONPAGES  \* Arabic  \* MERGEFORMAT ">
      <w:r w:rsidR="00D355DF" w:rsidRPr="00D355DF">
        <w:rPr>
          <w:rStyle w:val="PageNumber"/>
          <w:noProof/>
          <w:sz w:val="18"/>
          <w:szCs w:val="18"/>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DEA" w:rsidRDefault="00B13DEA">
      <w:r>
        <w:separator/>
      </w:r>
    </w:p>
  </w:footnote>
  <w:footnote w:type="continuationSeparator" w:id="0">
    <w:p w:rsidR="00B13DEA" w:rsidRDefault="00B13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DF" w:rsidRDefault="00D355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DF" w:rsidRDefault="00D355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DF" w:rsidRDefault="00D355D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529" w:rsidRPr="007763BE" w:rsidRDefault="00570529" w:rsidP="007763BE">
    <w:pPr>
      <w:pStyle w:val="Header"/>
      <w:tabs>
        <w:tab w:val="clear" w:pos="4320"/>
        <w:tab w:val="clear" w:pos="8640"/>
        <w:tab w:val="center" w:pos="5040"/>
        <w:tab w:val="right" w:pos="10080"/>
      </w:tabs>
      <w:rPr>
        <w:sz w:val="18"/>
        <w:szCs w:val="18"/>
      </w:rPr>
    </w:pPr>
    <w:r w:rsidRPr="007763BE">
      <w:rPr>
        <w:sz w:val="18"/>
        <w:szCs w:val="18"/>
      </w:rPr>
      <w:t>TNI Standard Operating Procedure</w:t>
    </w:r>
    <w:r w:rsidRPr="007763BE">
      <w:rPr>
        <w:sz w:val="18"/>
        <w:szCs w:val="18"/>
      </w:rPr>
      <w:tab/>
    </w:r>
    <w:r w:rsidRPr="007763BE">
      <w:rPr>
        <w:sz w:val="18"/>
        <w:szCs w:val="18"/>
      </w:rPr>
      <w:tab/>
      <w:t xml:space="preserve">SOP </w:t>
    </w:r>
    <w:r>
      <w:rPr>
        <w:sz w:val="18"/>
        <w:szCs w:val="18"/>
      </w:rPr>
      <w:t>7-100</w:t>
    </w:r>
  </w:p>
  <w:p w:rsidR="00570529" w:rsidRDefault="00570529" w:rsidP="007763BE">
    <w:pPr>
      <w:pStyle w:val="Header"/>
      <w:pBdr>
        <w:bottom w:val="single" w:sz="4" w:space="1" w:color="auto"/>
      </w:pBdr>
      <w:tabs>
        <w:tab w:val="clear" w:pos="4320"/>
        <w:tab w:val="clear" w:pos="8640"/>
        <w:tab w:val="center" w:pos="5040"/>
        <w:tab w:val="right" w:pos="10080"/>
      </w:tabs>
      <w:rPr>
        <w:sz w:val="28"/>
        <w:szCs w:val="28"/>
      </w:rPr>
    </w:pPr>
    <w:r w:rsidRPr="007763BE">
      <w:rPr>
        <w:sz w:val="18"/>
        <w:szCs w:val="18"/>
      </w:rPr>
      <w:t>Effective: xx/xx/xxxx</w:t>
    </w:r>
    <w:r w:rsidRPr="00634F6E">
      <w:rPr>
        <w:sz w:val="28"/>
        <w:szCs w:val="28"/>
      </w:rPr>
      <w:t xml:space="preserve"> </w:t>
    </w:r>
  </w:p>
  <w:p w:rsidR="00570529" w:rsidRDefault="00570529" w:rsidP="00634F6E">
    <w:pPr>
      <w:pStyle w:val="Header"/>
      <w:pBdr>
        <w:bottom w:val="single" w:sz="4" w:space="1" w:color="auto"/>
      </w:pBdr>
      <w:tabs>
        <w:tab w:val="clear" w:pos="4320"/>
        <w:tab w:val="clear" w:pos="8640"/>
        <w:tab w:val="center" w:pos="5040"/>
        <w:tab w:val="right" w:pos="10080"/>
      </w:tabs>
      <w:rPr>
        <w:sz w:val="18"/>
        <w:szCs w:val="18"/>
      </w:rPr>
    </w:pPr>
    <w:r w:rsidRPr="00634F6E">
      <w:rPr>
        <w:sz w:val="18"/>
        <w:szCs w:val="18"/>
      </w:rPr>
      <w:t xml:space="preserve">Evaluation of Non-Governmental Accreditation Bodies (NGAB) for Accrediting Environmental Laboratories under Recognition </w:t>
    </w:r>
    <w:r>
      <w:rPr>
        <w:sz w:val="18"/>
        <w:szCs w:val="18"/>
      </w:rPr>
      <w:tab/>
    </w:r>
  </w:p>
  <w:p w:rsidR="00570529" w:rsidRDefault="00570529" w:rsidP="00634F6E">
    <w:pPr>
      <w:pStyle w:val="Header"/>
      <w:pBdr>
        <w:bottom w:val="single" w:sz="4" w:space="1" w:color="auto"/>
      </w:pBdr>
      <w:tabs>
        <w:tab w:val="clear" w:pos="4320"/>
        <w:tab w:val="clear" w:pos="8640"/>
        <w:tab w:val="center" w:pos="5040"/>
        <w:tab w:val="right" w:pos="10080"/>
      </w:tabs>
      <w:rPr>
        <w:sz w:val="18"/>
        <w:szCs w:val="18"/>
      </w:rPr>
    </w:pPr>
    <w:r>
      <w:rPr>
        <w:sz w:val="18"/>
        <w:szCs w:val="18"/>
      </w:rPr>
      <w:t xml:space="preserve">                                                                          </w:t>
    </w:r>
    <w:r w:rsidRPr="00634F6E">
      <w:rPr>
        <w:sz w:val="18"/>
        <w:szCs w:val="18"/>
      </w:rPr>
      <w:t>by The NELAC Institute (TNI)</w:t>
    </w:r>
    <w:r>
      <w:rPr>
        <w:sz w:val="18"/>
        <w:szCs w:val="18"/>
      </w:rPr>
      <w:tab/>
    </w:r>
    <w:r w:rsidRPr="007763BE">
      <w:rPr>
        <w:sz w:val="18"/>
        <w:szCs w:val="18"/>
      </w:rPr>
      <w:t xml:space="preserve">Revision </w:t>
    </w:r>
    <w:r>
      <w:rPr>
        <w:sz w:val="18"/>
        <w:szCs w:val="18"/>
      </w:rPr>
      <w:t>0.0</w:t>
    </w:r>
  </w:p>
  <w:p w:rsidR="00570529" w:rsidRDefault="00570529" w:rsidP="007763BE">
    <w:pPr>
      <w:pStyle w:val="Header"/>
      <w:tabs>
        <w:tab w:val="clear" w:pos="4320"/>
        <w:tab w:val="clear" w:pos="8640"/>
        <w:tab w:val="center" w:pos="5040"/>
        <w:tab w:val="right" w:pos="10080"/>
      </w:tabs>
      <w:rPr>
        <w:sz w:val="18"/>
        <w:szCs w:val="18"/>
      </w:rPr>
    </w:pPr>
  </w:p>
  <w:p w:rsidR="00570529" w:rsidRPr="007763BE" w:rsidRDefault="00570529" w:rsidP="007763BE">
    <w:pPr>
      <w:pStyle w:val="Header"/>
      <w:tabs>
        <w:tab w:val="clear" w:pos="4320"/>
        <w:tab w:val="clear" w:pos="8640"/>
        <w:tab w:val="center" w:pos="5040"/>
        <w:tab w:val="right" w:pos="10080"/>
      </w:tabs>
      <w:rPr>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529" w:rsidRPr="007763BE" w:rsidRDefault="00D355DF" w:rsidP="007763BE">
    <w:pPr>
      <w:pStyle w:val="Header"/>
      <w:tabs>
        <w:tab w:val="clear" w:pos="4320"/>
        <w:tab w:val="clear" w:pos="8640"/>
        <w:tab w:val="center" w:pos="5040"/>
        <w:tab w:val="right" w:pos="10080"/>
      </w:tabs>
      <w:rPr>
        <w:sz w:val="18"/>
        <w:szCs w:val="18"/>
      </w:rPr>
    </w:pPr>
    <w:sdt>
      <w:sdtPr>
        <w:rPr>
          <w:sz w:val="18"/>
          <w:szCs w:val="18"/>
        </w:rPr>
        <w:id w:val="286188141"/>
        <w:docPartObj>
          <w:docPartGallery w:val="Watermarks"/>
          <w:docPartUnique/>
        </w:docPartObj>
      </w:sdtPr>
      <w:sdtContent>
        <w:r w:rsidRPr="00D355DF">
          <w:rPr>
            <w:noProof/>
            <w:sz w:val="18"/>
            <w:szCs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2"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70529" w:rsidRPr="007763BE">
      <w:rPr>
        <w:sz w:val="18"/>
        <w:szCs w:val="18"/>
      </w:rPr>
      <w:t>TNI Standard Operating Procedure</w:t>
    </w:r>
    <w:r w:rsidR="00570529" w:rsidRPr="007763BE">
      <w:rPr>
        <w:sz w:val="18"/>
        <w:szCs w:val="18"/>
      </w:rPr>
      <w:tab/>
    </w:r>
    <w:r w:rsidR="00570529" w:rsidRPr="007763BE">
      <w:rPr>
        <w:sz w:val="18"/>
        <w:szCs w:val="18"/>
      </w:rPr>
      <w:tab/>
      <w:t xml:space="preserve">SOP </w:t>
    </w:r>
    <w:r w:rsidR="00570529">
      <w:rPr>
        <w:sz w:val="18"/>
        <w:szCs w:val="18"/>
      </w:rPr>
      <w:t>7-100</w:t>
    </w:r>
  </w:p>
  <w:p w:rsidR="00570529" w:rsidRDefault="00570529" w:rsidP="007763BE">
    <w:pPr>
      <w:pStyle w:val="Header"/>
      <w:pBdr>
        <w:bottom w:val="single" w:sz="4" w:space="1" w:color="auto"/>
      </w:pBdr>
      <w:tabs>
        <w:tab w:val="clear" w:pos="4320"/>
        <w:tab w:val="clear" w:pos="8640"/>
        <w:tab w:val="center" w:pos="5040"/>
        <w:tab w:val="right" w:pos="10080"/>
      </w:tabs>
      <w:rPr>
        <w:sz w:val="18"/>
        <w:szCs w:val="18"/>
      </w:rPr>
    </w:pPr>
    <w:r w:rsidRPr="007763BE">
      <w:rPr>
        <w:sz w:val="18"/>
        <w:szCs w:val="18"/>
      </w:rPr>
      <w:t>Effective: xx/xx/xxxx</w:t>
    </w:r>
    <w:r w:rsidRPr="007763BE">
      <w:rPr>
        <w:sz w:val="18"/>
        <w:szCs w:val="18"/>
      </w:rPr>
      <w:tab/>
    </w:r>
    <w:r w:rsidRPr="007763BE">
      <w:rPr>
        <w:sz w:val="18"/>
        <w:szCs w:val="18"/>
      </w:rPr>
      <w:tab/>
      <w:t xml:space="preserve">Revision </w:t>
    </w:r>
    <w:r>
      <w:rPr>
        <w:sz w:val="18"/>
        <w:szCs w:val="18"/>
      </w:rPr>
      <w:t>0.0</w:t>
    </w:r>
  </w:p>
  <w:p w:rsidR="00570529" w:rsidRDefault="00570529" w:rsidP="000438B4">
    <w:pPr>
      <w:pStyle w:val="Header"/>
      <w:pBdr>
        <w:bottom w:val="single" w:sz="4" w:space="1" w:color="auto"/>
      </w:pBdr>
      <w:tabs>
        <w:tab w:val="clear" w:pos="4320"/>
        <w:tab w:val="clear" w:pos="8640"/>
        <w:tab w:val="center" w:pos="5040"/>
        <w:tab w:val="right" w:pos="10080"/>
      </w:tabs>
      <w:jc w:val="center"/>
      <w:rPr>
        <w:sz w:val="18"/>
        <w:szCs w:val="18"/>
      </w:rPr>
    </w:pPr>
    <w:r w:rsidRPr="00634F6E">
      <w:rPr>
        <w:sz w:val="18"/>
        <w:szCs w:val="18"/>
      </w:rPr>
      <w:t>Evaluation of Non-Governmental Accreditation Bodies (NGAB) for Accrediting Environmental Laboratories under Recognition by The NELAC Institute (TNI)</w:t>
    </w:r>
    <w:r>
      <w:rPr>
        <w:sz w:val="18"/>
        <w:szCs w:val="18"/>
      </w:rPr>
      <w:t xml:space="preserve"> </w:t>
    </w:r>
  </w:p>
  <w:p w:rsidR="00570529" w:rsidRDefault="00570529" w:rsidP="007763BE">
    <w:pPr>
      <w:pStyle w:val="Header"/>
      <w:tabs>
        <w:tab w:val="clear" w:pos="4320"/>
        <w:tab w:val="clear" w:pos="8640"/>
        <w:tab w:val="center" w:pos="5040"/>
        <w:tab w:val="right" w:pos="10080"/>
      </w:tabs>
      <w:rPr>
        <w:sz w:val="18"/>
        <w:szCs w:val="18"/>
      </w:rPr>
    </w:pPr>
  </w:p>
  <w:p w:rsidR="00570529" w:rsidRPr="007763BE" w:rsidRDefault="00570529" w:rsidP="007763BE">
    <w:pPr>
      <w:pStyle w:val="Header"/>
      <w:tabs>
        <w:tab w:val="clear" w:pos="4320"/>
        <w:tab w:val="clear" w:pos="8640"/>
        <w:tab w:val="center" w:pos="5040"/>
        <w:tab w:val="right" w:pos="10080"/>
      </w:tabs>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CFA"/>
    <w:multiLevelType w:val="hybridMultilevel"/>
    <w:tmpl w:val="AD4A7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03B"/>
    <w:multiLevelType w:val="multilevel"/>
    <w:tmpl w:val="B7C46022"/>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0C2814"/>
    <w:multiLevelType w:val="hybridMultilevel"/>
    <w:tmpl w:val="7848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07D05"/>
    <w:multiLevelType w:val="hybridMultilevel"/>
    <w:tmpl w:val="4A4462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0223919"/>
    <w:multiLevelType w:val="hybridMultilevel"/>
    <w:tmpl w:val="709210AA"/>
    <w:lvl w:ilvl="0" w:tplc="FFFFFFFF">
      <w:start w:val="1"/>
      <w:numFmt w:val="bullet"/>
      <w:pStyle w:val="ListParagraph"/>
      <w:lvlText w:val=""/>
      <w:lvlJc w:val="left"/>
      <w:pPr>
        <w:ind w:left="216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nsid w:val="39FD54D2"/>
    <w:multiLevelType w:val="hybridMultilevel"/>
    <w:tmpl w:val="0B44B4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06942A0"/>
    <w:multiLevelType w:val="multilevel"/>
    <w:tmpl w:val="0C927950"/>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EEF6E7D"/>
    <w:multiLevelType w:val="hybridMultilevel"/>
    <w:tmpl w:val="13B6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F36660"/>
    <w:multiLevelType w:val="hybridMultilevel"/>
    <w:tmpl w:val="0BE247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077110E"/>
    <w:multiLevelType w:val="multilevel"/>
    <w:tmpl w:val="13CE1E6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65011D19"/>
    <w:multiLevelType w:val="multilevel"/>
    <w:tmpl w:val="0C927950"/>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66E93EA5"/>
    <w:multiLevelType w:val="hybridMultilevel"/>
    <w:tmpl w:val="34C60A8A"/>
    <w:lvl w:ilvl="0" w:tplc="FFFFFFFF">
      <w:start w:val="1"/>
      <w:numFmt w:val="decimal"/>
      <w:lvlText w:val="%1."/>
      <w:lvlJc w:val="left"/>
      <w:pPr>
        <w:tabs>
          <w:tab w:val="num" w:pos="1800"/>
        </w:tabs>
        <w:ind w:left="1800" w:hanging="360"/>
      </w:pPr>
      <w:rPr>
        <w:sz w:val="22"/>
        <w:szCs w:val="22"/>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nsid w:val="6CF134A9"/>
    <w:multiLevelType w:val="multilevel"/>
    <w:tmpl w:val="A3FA258C"/>
    <w:lvl w:ilvl="0">
      <w:start w:val="1"/>
      <w:numFmt w:val="decimal"/>
      <w:pStyle w:val="Heading1"/>
      <w:lvlText w:val="%1.0"/>
      <w:lvlJc w:val="left"/>
      <w:pPr>
        <w:tabs>
          <w:tab w:val="num" w:pos="360"/>
        </w:tabs>
        <w:ind w:left="360" w:hanging="360"/>
      </w:pPr>
      <w:rPr>
        <w:rFonts w:cs="Times New Roman" w:hint="default"/>
      </w:rPr>
    </w:lvl>
    <w:lvl w:ilvl="1">
      <w:start w:val="1"/>
      <w:numFmt w:val="decimal"/>
      <w:pStyle w:val="Outline1"/>
      <w:lvlText w:val="%1.%2."/>
      <w:lvlJc w:val="left"/>
      <w:pPr>
        <w:tabs>
          <w:tab w:val="num" w:pos="1440"/>
        </w:tabs>
        <w:ind w:left="792" w:hanging="432"/>
      </w:pPr>
      <w:rPr>
        <w:rFonts w:cs="Times New Roman" w:hint="default"/>
      </w:rPr>
    </w:lvl>
    <w:lvl w:ilvl="2">
      <w:start w:val="1"/>
      <w:numFmt w:val="decimal"/>
      <w:pStyle w:val="Outline2"/>
      <w:lvlText w:val="%1.%2.%3."/>
      <w:lvlJc w:val="left"/>
      <w:pPr>
        <w:tabs>
          <w:tab w:val="num" w:pos="2160"/>
        </w:tabs>
        <w:ind w:left="1224" w:hanging="504"/>
      </w:pPr>
      <w:rPr>
        <w:rFonts w:cs="Times New Roman" w:hint="default"/>
      </w:rPr>
    </w:lvl>
    <w:lvl w:ilvl="3">
      <w:start w:val="1"/>
      <w:numFmt w:val="decimal"/>
      <w:pStyle w:val="Outline3"/>
      <w:lvlText w:val="%1.%2.%3.%4."/>
      <w:lvlJc w:val="left"/>
      <w:pPr>
        <w:tabs>
          <w:tab w:val="num" w:pos="3960"/>
        </w:tabs>
        <w:ind w:left="2808" w:hanging="648"/>
      </w:pPr>
      <w:rPr>
        <w:rFonts w:cs="Times New Roman" w:hint="default"/>
      </w:rPr>
    </w:lvl>
    <w:lvl w:ilvl="4">
      <w:start w:val="1"/>
      <w:numFmt w:val="decimal"/>
      <w:pStyle w:val="Outline4"/>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3">
    <w:nsid w:val="7BDD17BB"/>
    <w:multiLevelType w:val="multilevel"/>
    <w:tmpl w:val="4DCE688A"/>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7EA90049"/>
    <w:multiLevelType w:val="hybridMultilevel"/>
    <w:tmpl w:val="F65A87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13"/>
  </w:num>
  <w:num w:numId="3">
    <w:abstractNumId w:val="10"/>
  </w:num>
  <w:num w:numId="4">
    <w:abstractNumId w:val="1"/>
  </w:num>
  <w:num w:numId="5">
    <w:abstractNumId w:val="6"/>
  </w:num>
  <w:num w:numId="6">
    <w:abstractNumId w:val="12"/>
  </w:num>
  <w:num w:numId="7">
    <w:abstractNumId w:val="4"/>
  </w:num>
  <w:num w:numId="8">
    <w:abstractNumId w:val="0"/>
  </w:num>
  <w:num w:numId="9">
    <w:abstractNumId w:val="8"/>
  </w:num>
  <w:num w:numId="10">
    <w:abstractNumId w:val="5"/>
  </w:num>
  <w:num w:numId="11">
    <w:abstractNumId w:val="11"/>
  </w:num>
  <w:num w:numId="12">
    <w:abstractNumId w:val="14"/>
  </w:num>
  <w:num w:numId="13">
    <w:abstractNumId w:val="3"/>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1506">
      <o:colormenu v:ext="edit" fillcolor="none"/>
    </o:shapedefaults>
    <o:shapelayout v:ext="edit">
      <o:idmap v:ext="edit" data="20"/>
    </o:shapelayout>
  </w:hdrShapeDefaults>
  <w:footnotePr>
    <w:footnote w:id="-1"/>
    <w:footnote w:id="0"/>
  </w:footnotePr>
  <w:endnotePr>
    <w:endnote w:id="-1"/>
    <w:endnote w:id="0"/>
  </w:endnotePr>
  <w:compat/>
  <w:rsids>
    <w:rsidRoot w:val="00FC4419"/>
    <w:rsid w:val="000007B0"/>
    <w:rsid w:val="000037F4"/>
    <w:rsid w:val="00010DA3"/>
    <w:rsid w:val="00011BDB"/>
    <w:rsid w:val="00017970"/>
    <w:rsid w:val="0002190B"/>
    <w:rsid w:val="000252C9"/>
    <w:rsid w:val="00026ED0"/>
    <w:rsid w:val="00030E3F"/>
    <w:rsid w:val="00031DF4"/>
    <w:rsid w:val="00037922"/>
    <w:rsid w:val="00041787"/>
    <w:rsid w:val="000438B4"/>
    <w:rsid w:val="0004415C"/>
    <w:rsid w:val="00045BE0"/>
    <w:rsid w:val="000512F6"/>
    <w:rsid w:val="00051B27"/>
    <w:rsid w:val="00051C55"/>
    <w:rsid w:val="00052190"/>
    <w:rsid w:val="000532A7"/>
    <w:rsid w:val="000537D0"/>
    <w:rsid w:val="00060CB6"/>
    <w:rsid w:val="00060F80"/>
    <w:rsid w:val="00062C35"/>
    <w:rsid w:val="00066225"/>
    <w:rsid w:val="0006635F"/>
    <w:rsid w:val="00066AA5"/>
    <w:rsid w:val="00070EEA"/>
    <w:rsid w:val="00071663"/>
    <w:rsid w:val="00075466"/>
    <w:rsid w:val="00075DC2"/>
    <w:rsid w:val="00077596"/>
    <w:rsid w:val="000807B1"/>
    <w:rsid w:val="0008188A"/>
    <w:rsid w:val="00084E90"/>
    <w:rsid w:val="00086DA6"/>
    <w:rsid w:val="000937CF"/>
    <w:rsid w:val="00095B52"/>
    <w:rsid w:val="0009692C"/>
    <w:rsid w:val="0009709F"/>
    <w:rsid w:val="000B1C16"/>
    <w:rsid w:val="000B2C04"/>
    <w:rsid w:val="000B3B92"/>
    <w:rsid w:val="000B4C62"/>
    <w:rsid w:val="000B4EDC"/>
    <w:rsid w:val="000B527E"/>
    <w:rsid w:val="000B5421"/>
    <w:rsid w:val="000C13FA"/>
    <w:rsid w:val="000C363D"/>
    <w:rsid w:val="000C3F99"/>
    <w:rsid w:val="000D05C4"/>
    <w:rsid w:val="000D1695"/>
    <w:rsid w:val="000D19AD"/>
    <w:rsid w:val="000D4719"/>
    <w:rsid w:val="000D7C2E"/>
    <w:rsid w:val="000E020B"/>
    <w:rsid w:val="000E2122"/>
    <w:rsid w:val="000E30D1"/>
    <w:rsid w:val="000E3FEA"/>
    <w:rsid w:val="000E5A05"/>
    <w:rsid w:val="000F291F"/>
    <w:rsid w:val="000F2A7E"/>
    <w:rsid w:val="000F2E2C"/>
    <w:rsid w:val="000F46A1"/>
    <w:rsid w:val="000F53C7"/>
    <w:rsid w:val="000F6E06"/>
    <w:rsid w:val="000F726A"/>
    <w:rsid w:val="000F735C"/>
    <w:rsid w:val="000F7A65"/>
    <w:rsid w:val="000F7DF5"/>
    <w:rsid w:val="001018E6"/>
    <w:rsid w:val="00103684"/>
    <w:rsid w:val="00103DB0"/>
    <w:rsid w:val="00104C01"/>
    <w:rsid w:val="001050F1"/>
    <w:rsid w:val="001113EE"/>
    <w:rsid w:val="0011230E"/>
    <w:rsid w:val="00116E82"/>
    <w:rsid w:val="00117D6D"/>
    <w:rsid w:val="00123CB3"/>
    <w:rsid w:val="00124508"/>
    <w:rsid w:val="0012545D"/>
    <w:rsid w:val="00126018"/>
    <w:rsid w:val="00131ACC"/>
    <w:rsid w:val="00136C4A"/>
    <w:rsid w:val="001371ED"/>
    <w:rsid w:val="0013796B"/>
    <w:rsid w:val="00137C75"/>
    <w:rsid w:val="001400CC"/>
    <w:rsid w:val="00140B51"/>
    <w:rsid w:val="001441CE"/>
    <w:rsid w:val="001462F4"/>
    <w:rsid w:val="00147000"/>
    <w:rsid w:val="001502D2"/>
    <w:rsid w:val="00151C8F"/>
    <w:rsid w:val="001527B8"/>
    <w:rsid w:val="00153D02"/>
    <w:rsid w:val="00155EF2"/>
    <w:rsid w:val="00157FCA"/>
    <w:rsid w:val="00160EB9"/>
    <w:rsid w:val="00163624"/>
    <w:rsid w:val="00163F46"/>
    <w:rsid w:val="0016439A"/>
    <w:rsid w:val="001703EA"/>
    <w:rsid w:val="00170C7A"/>
    <w:rsid w:val="0017109E"/>
    <w:rsid w:val="001714AE"/>
    <w:rsid w:val="00171607"/>
    <w:rsid w:val="001758B2"/>
    <w:rsid w:val="00176FE9"/>
    <w:rsid w:val="00181978"/>
    <w:rsid w:val="00182834"/>
    <w:rsid w:val="00186A03"/>
    <w:rsid w:val="00186D91"/>
    <w:rsid w:val="00194D40"/>
    <w:rsid w:val="00195769"/>
    <w:rsid w:val="001957A4"/>
    <w:rsid w:val="00196C47"/>
    <w:rsid w:val="0019763A"/>
    <w:rsid w:val="001A1311"/>
    <w:rsid w:val="001A1D0D"/>
    <w:rsid w:val="001A7169"/>
    <w:rsid w:val="001A77FC"/>
    <w:rsid w:val="001A7C31"/>
    <w:rsid w:val="001A7CAA"/>
    <w:rsid w:val="001B6C10"/>
    <w:rsid w:val="001B6CF9"/>
    <w:rsid w:val="001B6ED3"/>
    <w:rsid w:val="001C30FE"/>
    <w:rsid w:val="001C5BE6"/>
    <w:rsid w:val="001D00EF"/>
    <w:rsid w:val="001D3DF6"/>
    <w:rsid w:val="001D4DD5"/>
    <w:rsid w:val="001D6ED7"/>
    <w:rsid w:val="001D77C3"/>
    <w:rsid w:val="001D77DB"/>
    <w:rsid w:val="001E2514"/>
    <w:rsid w:val="001E3013"/>
    <w:rsid w:val="001E6046"/>
    <w:rsid w:val="001F0D33"/>
    <w:rsid w:val="001F2A5D"/>
    <w:rsid w:val="001F2B54"/>
    <w:rsid w:val="001F43E3"/>
    <w:rsid w:val="001F66C4"/>
    <w:rsid w:val="002022A5"/>
    <w:rsid w:val="00202354"/>
    <w:rsid w:val="002033C7"/>
    <w:rsid w:val="00204B19"/>
    <w:rsid w:val="002064CB"/>
    <w:rsid w:val="00206C0E"/>
    <w:rsid w:val="00207971"/>
    <w:rsid w:val="00214BF4"/>
    <w:rsid w:val="002163A8"/>
    <w:rsid w:val="00216BC8"/>
    <w:rsid w:val="00217359"/>
    <w:rsid w:val="00221F8E"/>
    <w:rsid w:val="00224134"/>
    <w:rsid w:val="002254A3"/>
    <w:rsid w:val="00227E80"/>
    <w:rsid w:val="00234127"/>
    <w:rsid w:val="00240C8B"/>
    <w:rsid w:val="00245E4A"/>
    <w:rsid w:val="0024619F"/>
    <w:rsid w:val="002524EF"/>
    <w:rsid w:val="002535E5"/>
    <w:rsid w:val="00254919"/>
    <w:rsid w:val="002609DA"/>
    <w:rsid w:val="002610E5"/>
    <w:rsid w:val="002611DD"/>
    <w:rsid w:val="00270E90"/>
    <w:rsid w:val="00274EBB"/>
    <w:rsid w:val="00275143"/>
    <w:rsid w:val="0027590D"/>
    <w:rsid w:val="00275E59"/>
    <w:rsid w:val="002838BB"/>
    <w:rsid w:val="00285287"/>
    <w:rsid w:val="00285B59"/>
    <w:rsid w:val="00290C84"/>
    <w:rsid w:val="0029115E"/>
    <w:rsid w:val="0029676C"/>
    <w:rsid w:val="002A0BDC"/>
    <w:rsid w:val="002A0CE0"/>
    <w:rsid w:val="002A2D14"/>
    <w:rsid w:val="002A58B8"/>
    <w:rsid w:val="002B17C4"/>
    <w:rsid w:val="002B5E81"/>
    <w:rsid w:val="002B72EF"/>
    <w:rsid w:val="002C2FE0"/>
    <w:rsid w:val="002C3672"/>
    <w:rsid w:val="002D0B48"/>
    <w:rsid w:val="002D298F"/>
    <w:rsid w:val="002D2E97"/>
    <w:rsid w:val="002E40EE"/>
    <w:rsid w:val="002E463D"/>
    <w:rsid w:val="002E4DAD"/>
    <w:rsid w:val="002E6E29"/>
    <w:rsid w:val="002F1D19"/>
    <w:rsid w:val="002F3256"/>
    <w:rsid w:val="002F4B8B"/>
    <w:rsid w:val="002F56B8"/>
    <w:rsid w:val="002F6C44"/>
    <w:rsid w:val="002F6C91"/>
    <w:rsid w:val="002F79F6"/>
    <w:rsid w:val="003000B4"/>
    <w:rsid w:val="00303D4A"/>
    <w:rsid w:val="00303FD2"/>
    <w:rsid w:val="00305F65"/>
    <w:rsid w:val="003079C6"/>
    <w:rsid w:val="00311DCB"/>
    <w:rsid w:val="00313081"/>
    <w:rsid w:val="00313DA7"/>
    <w:rsid w:val="00315D5A"/>
    <w:rsid w:val="0032039C"/>
    <w:rsid w:val="00320C3D"/>
    <w:rsid w:val="0032120C"/>
    <w:rsid w:val="0032494F"/>
    <w:rsid w:val="003266DF"/>
    <w:rsid w:val="0032757D"/>
    <w:rsid w:val="00327708"/>
    <w:rsid w:val="00327EDB"/>
    <w:rsid w:val="00327F44"/>
    <w:rsid w:val="00330513"/>
    <w:rsid w:val="00331263"/>
    <w:rsid w:val="00332B85"/>
    <w:rsid w:val="00334413"/>
    <w:rsid w:val="00334EF9"/>
    <w:rsid w:val="00335983"/>
    <w:rsid w:val="0034092D"/>
    <w:rsid w:val="003413D8"/>
    <w:rsid w:val="00345533"/>
    <w:rsid w:val="0035008F"/>
    <w:rsid w:val="00351064"/>
    <w:rsid w:val="00351357"/>
    <w:rsid w:val="00353734"/>
    <w:rsid w:val="003537E1"/>
    <w:rsid w:val="003561E6"/>
    <w:rsid w:val="003570A0"/>
    <w:rsid w:val="00357A91"/>
    <w:rsid w:val="00360C16"/>
    <w:rsid w:val="00362529"/>
    <w:rsid w:val="003632F1"/>
    <w:rsid w:val="00365752"/>
    <w:rsid w:val="00365823"/>
    <w:rsid w:val="0036660D"/>
    <w:rsid w:val="00366F9C"/>
    <w:rsid w:val="003677B8"/>
    <w:rsid w:val="003707E2"/>
    <w:rsid w:val="00372BEC"/>
    <w:rsid w:val="003732E3"/>
    <w:rsid w:val="0038036C"/>
    <w:rsid w:val="00381417"/>
    <w:rsid w:val="00381AF2"/>
    <w:rsid w:val="003833C3"/>
    <w:rsid w:val="003835C7"/>
    <w:rsid w:val="00383913"/>
    <w:rsid w:val="00391563"/>
    <w:rsid w:val="00392C6D"/>
    <w:rsid w:val="00393185"/>
    <w:rsid w:val="003959A1"/>
    <w:rsid w:val="00396997"/>
    <w:rsid w:val="003A1192"/>
    <w:rsid w:val="003A1BC2"/>
    <w:rsid w:val="003A4FF9"/>
    <w:rsid w:val="003A5FCA"/>
    <w:rsid w:val="003B0067"/>
    <w:rsid w:val="003B397F"/>
    <w:rsid w:val="003C1918"/>
    <w:rsid w:val="003C69CE"/>
    <w:rsid w:val="003D3833"/>
    <w:rsid w:val="003D4126"/>
    <w:rsid w:val="003D52FD"/>
    <w:rsid w:val="003D5C25"/>
    <w:rsid w:val="003E2067"/>
    <w:rsid w:val="003E22FE"/>
    <w:rsid w:val="003E4BC1"/>
    <w:rsid w:val="003E5208"/>
    <w:rsid w:val="003F1A1A"/>
    <w:rsid w:val="003F4593"/>
    <w:rsid w:val="003F7926"/>
    <w:rsid w:val="003F7D6C"/>
    <w:rsid w:val="004006EC"/>
    <w:rsid w:val="00407470"/>
    <w:rsid w:val="00410CE9"/>
    <w:rsid w:val="00410D02"/>
    <w:rsid w:val="00412A71"/>
    <w:rsid w:val="004131E4"/>
    <w:rsid w:val="004135AF"/>
    <w:rsid w:val="00420F5B"/>
    <w:rsid w:val="004213CA"/>
    <w:rsid w:val="00424A26"/>
    <w:rsid w:val="004252F0"/>
    <w:rsid w:val="0042589A"/>
    <w:rsid w:val="004327DD"/>
    <w:rsid w:val="00433D07"/>
    <w:rsid w:val="00436217"/>
    <w:rsid w:val="004368F7"/>
    <w:rsid w:val="00437823"/>
    <w:rsid w:val="00437AB3"/>
    <w:rsid w:val="00443693"/>
    <w:rsid w:val="00443D87"/>
    <w:rsid w:val="00444BFC"/>
    <w:rsid w:val="0044723F"/>
    <w:rsid w:val="004521D9"/>
    <w:rsid w:val="00454933"/>
    <w:rsid w:val="00455F5F"/>
    <w:rsid w:val="0046277B"/>
    <w:rsid w:val="00466AFA"/>
    <w:rsid w:val="00474619"/>
    <w:rsid w:val="004752DE"/>
    <w:rsid w:val="00476AE8"/>
    <w:rsid w:val="0048008E"/>
    <w:rsid w:val="00481248"/>
    <w:rsid w:val="00487216"/>
    <w:rsid w:val="00487A7D"/>
    <w:rsid w:val="00487E7B"/>
    <w:rsid w:val="00492B09"/>
    <w:rsid w:val="00493DC9"/>
    <w:rsid w:val="0049402F"/>
    <w:rsid w:val="00494386"/>
    <w:rsid w:val="004946D2"/>
    <w:rsid w:val="004A04D2"/>
    <w:rsid w:val="004A451D"/>
    <w:rsid w:val="004A72A1"/>
    <w:rsid w:val="004A763D"/>
    <w:rsid w:val="004B0006"/>
    <w:rsid w:val="004B0286"/>
    <w:rsid w:val="004B1382"/>
    <w:rsid w:val="004B2527"/>
    <w:rsid w:val="004B2BA7"/>
    <w:rsid w:val="004B4783"/>
    <w:rsid w:val="004B6B7B"/>
    <w:rsid w:val="004B7667"/>
    <w:rsid w:val="004C0B5C"/>
    <w:rsid w:val="004C173C"/>
    <w:rsid w:val="004C1780"/>
    <w:rsid w:val="004C29B3"/>
    <w:rsid w:val="004C34C9"/>
    <w:rsid w:val="004C5544"/>
    <w:rsid w:val="004C5F55"/>
    <w:rsid w:val="004D2E91"/>
    <w:rsid w:val="004D4421"/>
    <w:rsid w:val="004D446A"/>
    <w:rsid w:val="004D525D"/>
    <w:rsid w:val="004E04BF"/>
    <w:rsid w:val="004E10F1"/>
    <w:rsid w:val="004E1508"/>
    <w:rsid w:val="004E1774"/>
    <w:rsid w:val="004E490E"/>
    <w:rsid w:val="004F0A0D"/>
    <w:rsid w:val="004F0E04"/>
    <w:rsid w:val="004F1D02"/>
    <w:rsid w:val="004F3BED"/>
    <w:rsid w:val="004F51E7"/>
    <w:rsid w:val="00503384"/>
    <w:rsid w:val="005039F2"/>
    <w:rsid w:val="00506C0C"/>
    <w:rsid w:val="005101FC"/>
    <w:rsid w:val="00510A95"/>
    <w:rsid w:val="00511CFC"/>
    <w:rsid w:val="00514169"/>
    <w:rsid w:val="00514A70"/>
    <w:rsid w:val="00514ECF"/>
    <w:rsid w:val="00514EE7"/>
    <w:rsid w:val="00514FCC"/>
    <w:rsid w:val="00515B7A"/>
    <w:rsid w:val="005164BD"/>
    <w:rsid w:val="005211E2"/>
    <w:rsid w:val="0052289D"/>
    <w:rsid w:val="00525E92"/>
    <w:rsid w:val="005302A0"/>
    <w:rsid w:val="00530436"/>
    <w:rsid w:val="005339B9"/>
    <w:rsid w:val="00533E92"/>
    <w:rsid w:val="00534340"/>
    <w:rsid w:val="00534BDD"/>
    <w:rsid w:val="00535967"/>
    <w:rsid w:val="00544862"/>
    <w:rsid w:val="00544CD6"/>
    <w:rsid w:val="00544DCD"/>
    <w:rsid w:val="00546652"/>
    <w:rsid w:val="005518EC"/>
    <w:rsid w:val="00551C03"/>
    <w:rsid w:val="00554C22"/>
    <w:rsid w:val="00555DB4"/>
    <w:rsid w:val="00555EDD"/>
    <w:rsid w:val="0056260A"/>
    <w:rsid w:val="0056397B"/>
    <w:rsid w:val="005648C5"/>
    <w:rsid w:val="00564C03"/>
    <w:rsid w:val="00566C54"/>
    <w:rsid w:val="00570529"/>
    <w:rsid w:val="00571747"/>
    <w:rsid w:val="005764FD"/>
    <w:rsid w:val="00580C37"/>
    <w:rsid w:val="0058124E"/>
    <w:rsid w:val="00583048"/>
    <w:rsid w:val="00584D10"/>
    <w:rsid w:val="00586AB6"/>
    <w:rsid w:val="00591E9A"/>
    <w:rsid w:val="005933CB"/>
    <w:rsid w:val="00593E65"/>
    <w:rsid w:val="005A424B"/>
    <w:rsid w:val="005A68F4"/>
    <w:rsid w:val="005A6DA4"/>
    <w:rsid w:val="005A7792"/>
    <w:rsid w:val="005B19F9"/>
    <w:rsid w:val="005B2A1D"/>
    <w:rsid w:val="005B5177"/>
    <w:rsid w:val="005B53B2"/>
    <w:rsid w:val="005B68F0"/>
    <w:rsid w:val="005B6BE2"/>
    <w:rsid w:val="005B7BF1"/>
    <w:rsid w:val="005C220C"/>
    <w:rsid w:val="005C3F51"/>
    <w:rsid w:val="005D0037"/>
    <w:rsid w:val="005D04BB"/>
    <w:rsid w:val="005D29CB"/>
    <w:rsid w:val="005D5A79"/>
    <w:rsid w:val="005E3E4A"/>
    <w:rsid w:val="005E4344"/>
    <w:rsid w:val="005F0D84"/>
    <w:rsid w:val="005F1ABD"/>
    <w:rsid w:val="005F20FE"/>
    <w:rsid w:val="005F2170"/>
    <w:rsid w:val="005F3373"/>
    <w:rsid w:val="005F5E2F"/>
    <w:rsid w:val="005F71D5"/>
    <w:rsid w:val="0060193D"/>
    <w:rsid w:val="00606003"/>
    <w:rsid w:val="006064AE"/>
    <w:rsid w:val="006074DC"/>
    <w:rsid w:val="00611813"/>
    <w:rsid w:val="0061516A"/>
    <w:rsid w:val="00615CE5"/>
    <w:rsid w:val="00616604"/>
    <w:rsid w:val="00620545"/>
    <w:rsid w:val="00621E29"/>
    <w:rsid w:val="006220C1"/>
    <w:rsid w:val="00622583"/>
    <w:rsid w:val="006230B3"/>
    <w:rsid w:val="00625454"/>
    <w:rsid w:val="0063482E"/>
    <w:rsid w:val="00634CA6"/>
    <w:rsid w:val="00634F6E"/>
    <w:rsid w:val="00635C19"/>
    <w:rsid w:val="0063658B"/>
    <w:rsid w:val="00636938"/>
    <w:rsid w:val="00636FA2"/>
    <w:rsid w:val="0063789C"/>
    <w:rsid w:val="00640F7E"/>
    <w:rsid w:val="00641656"/>
    <w:rsid w:val="00644E16"/>
    <w:rsid w:val="00653416"/>
    <w:rsid w:val="00653765"/>
    <w:rsid w:val="006605A9"/>
    <w:rsid w:val="00660EB8"/>
    <w:rsid w:val="00664133"/>
    <w:rsid w:val="00665B2C"/>
    <w:rsid w:val="0066674D"/>
    <w:rsid w:val="00666CA1"/>
    <w:rsid w:val="00666FE1"/>
    <w:rsid w:val="006672E8"/>
    <w:rsid w:val="00667E76"/>
    <w:rsid w:val="00671E84"/>
    <w:rsid w:val="0067774F"/>
    <w:rsid w:val="006805F7"/>
    <w:rsid w:val="006829D6"/>
    <w:rsid w:val="00683E37"/>
    <w:rsid w:val="0068781E"/>
    <w:rsid w:val="00687F2F"/>
    <w:rsid w:val="00690C29"/>
    <w:rsid w:val="0069127B"/>
    <w:rsid w:val="006942A5"/>
    <w:rsid w:val="00695BFE"/>
    <w:rsid w:val="006A15E7"/>
    <w:rsid w:val="006A2AF2"/>
    <w:rsid w:val="006A33DB"/>
    <w:rsid w:val="006A5DEF"/>
    <w:rsid w:val="006A637A"/>
    <w:rsid w:val="006A6DF6"/>
    <w:rsid w:val="006A6F95"/>
    <w:rsid w:val="006A739D"/>
    <w:rsid w:val="006A79DB"/>
    <w:rsid w:val="006B1926"/>
    <w:rsid w:val="006B1E83"/>
    <w:rsid w:val="006B23BA"/>
    <w:rsid w:val="006B55BB"/>
    <w:rsid w:val="006B7268"/>
    <w:rsid w:val="006C1647"/>
    <w:rsid w:val="006C240E"/>
    <w:rsid w:val="006C4A6F"/>
    <w:rsid w:val="006C6C37"/>
    <w:rsid w:val="006C7007"/>
    <w:rsid w:val="006C7818"/>
    <w:rsid w:val="006D0F56"/>
    <w:rsid w:val="006D3866"/>
    <w:rsid w:val="006D4941"/>
    <w:rsid w:val="006D541F"/>
    <w:rsid w:val="006D6D99"/>
    <w:rsid w:val="006E2B15"/>
    <w:rsid w:val="006E30DC"/>
    <w:rsid w:val="006E4135"/>
    <w:rsid w:val="006E4FD2"/>
    <w:rsid w:val="006E785D"/>
    <w:rsid w:val="006F36EA"/>
    <w:rsid w:val="006F4F9A"/>
    <w:rsid w:val="006F5BFE"/>
    <w:rsid w:val="00702922"/>
    <w:rsid w:val="00702B04"/>
    <w:rsid w:val="00703E18"/>
    <w:rsid w:val="00704B03"/>
    <w:rsid w:val="00710479"/>
    <w:rsid w:val="00711386"/>
    <w:rsid w:val="00711F45"/>
    <w:rsid w:val="00715012"/>
    <w:rsid w:val="007153F7"/>
    <w:rsid w:val="00716446"/>
    <w:rsid w:val="007170F6"/>
    <w:rsid w:val="00722B0E"/>
    <w:rsid w:val="00724E16"/>
    <w:rsid w:val="007262F8"/>
    <w:rsid w:val="00726CC3"/>
    <w:rsid w:val="0073056D"/>
    <w:rsid w:val="00730747"/>
    <w:rsid w:val="007307C5"/>
    <w:rsid w:val="00731CD7"/>
    <w:rsid w:val="00733928"/>
    <w:rsid w:val="0073527B"/>
    <w:rsid w:val="0073612B"/>
    <w:rsid w:val="007408EA"/>
    <w:rsid w:val="0074193D"/>
    <w:rsid w:val="00742700"/>
    <w:rsid w:val="007449BF"/>
    <w:rsid w:val="00746C97"/>
    <w:rsid w:val="00746F7C"/>
    <w:rsid w:val="0075102C"/>
    <w:rsid w:val="007518AF"/>
    <w:rsid w:val="007527F7"/>
    <w:rsid w:val="007528E6"/>
    <w:rsid w:val="0075386B"/>
    <w:rsid w:val="00754843"/>
    <w:rsid w:val="00761B8A"/>
    <w:rsid w:val="00761D06"/>
    <w:rsid w:val="007636BA"/>
    <w:rsid w:val="00763B0C"/>
    <w:rsid w:val="00763F48"/>
    <w:rsid w:val="00765A11"/>
    <w:rsid w:val="00771E93"/>
    <w:rsid w:val="007726FE"/>
    <w:rsid w:val="00773BC4"/>
    <w:rsid w:val="00775019"/>
    <w:rsid w:val="007763BE"/>
    <w:rsid w:val="00777A6E"/>
    <w:rsid w:val="00777ADA"/>
    <w:rsid w:val="0078085C"/>
    <w:rsid w:val="00780EBC"/>
    <w:rsid w:val="007813D0"/>
    <w:rsid w:val="0078156F"/>
    <w:rsid w:val="00782E84"/>
    <w:rsid w:val="0078506B"/>
    <w:rsid w:val="00785FF0"/>
    <w:rsid w:val="00793E77"/>
    <w:rsid w:val="0079470E"/>
    <w:rsid w:val="00796D83"/>
    <w:rsid w:val="007A0032"/>
    <w:rsid w:val="007A0EC8"/>
    <w:rsid w:val="007A6771"/>
    <w:rsid w:val="007A68C8"/>
    <w:rsid w:val="007B13B3"/>
    <w:rsid w:val="007B16C7"/>
    <w:rsid w:val="007B455D"/>
    <w:rsid w:val="007B5F4D"/>
    <w:rsid w:val="007B6102"/>
    <w:rsid w:val="007B6DFD"/>
    <w:rsid w:val="007C00C5"/>
    <w:rsid w:val="007C01B0"/>
    <w:rsid w:val="007C2406"/>
    <w:rsid w:val="007C5FA3"/>
    <w:rsid w:val="007C7AAD"/>
    <w:rsid w:val="007D06C6"/>
    <w:rsid w:val="007D0B6B"/>
    <w:rsid w:val="007D204C"/>
    <w:rsid w:val="007D437F"/>
    <w:rsid w:val="007D49CF"/>
    <w:rsid w:val="007E1453"/>
    <w:rsid w:val="007E3B39"/>
    <w:rsid w:val="007E5248"/>
    <w:rsid w:val="007F58B9"/>
    <w:rsid w:val="007F75CB"/>
    <w:rsid w:val="00800E78"/>
    <w:rsid w:val="00802123"/>
    <w:rsid w:val="00803FA8"/>
    <w:rsid w:val="00805A9E"/>
    <w:rsid w:val="00806166"/>
    <w:rsid w:val="00806B07"/>
    <w:rsid w:val="0080754A"/>
    <w:rsid w:val="008125DB"/>
    <w:rsid w:val="00812D97"/>
    <w:rsid w:val="00812DDA"/>
    <w:rsid w:val="00813204"/>
    <w:rsid w:val="0082053D"/>
    <w:rsid w:val="00823F0C"/>
    <w:rsid w:val="00830DE8"/>
    <w:rsid w:val="008315BE"/>
    <w:rsid w:val="00835F9F"/>
    <w:rsid w:val="00837168"/>
    <w:rsid w:val="0084065B"/>
    <w:rsid w:val="00842351"/>
    <w:rsid w:val="00843D46"/>
    <w:rsid w:val="00844ECA"/>
    <w:rsid w:val="00845357"/>
    <w:rsid w:val="00845DE8"/>
    <w:rsid w:val="00846218"/>
    <w:rsid w:val="00847CCD"/>
    <w:rsid w:val="00850810"/>
    <w:rsid w:val="00851F5F"/>
    <w:rsid w:val="00854B65"/>
    <w:rsid w:val="00855C15"/>
    <w:rsid w:val="008565CC"/>
    <w:rsid w:val="00857914"/>
    <w:rsid w:val="008616F0"/>
    <w:rsid w:val="00862C9E"/>
    <w:rsid w:val="00862DC6"/>
    <w:rsid w:val="008636CB"/>
    <w:rsid w:val="008649BC"/>
    <w:rsid w:val="00872E56"/>
    <w:rsid w:val="00874E84"/>
    <w:rsid w:val="00880040"/>
    <w:rsid w:val="00882815"/>
    <w:rsid w:val="00883B1E"/>
    <w:rsid w:val="00885E93"/>
    <w:rsid w:val="00886AD1"/>
    <w:rsid w:val="00886B48"/>
    <w:rsid w:val="00892AC0"/>
    <w:rsid w:val="0089391E"/>
    <w:rsid w:val="00894E89"/>
    <w:rsid w:val="008975DC"/>
    <w:rsid w:val="00897725"/>
    <w:rsid w:val="00897B20"/>
    <w:rsid w:val="008A1320"/>
    <w:rsid w:val="008A2826"/>
    <w:rsid w:val="008A3625"/>
    <w:rsid w:val="008A44D2"/>
    <w:rsid w:val="008A4B4D"/>
    <w:rsid w:val="008B1E9A"/>
    <w:rsid w:val="008B3E3B"/>
    <w:rsid w:val="008B42D3"/>
    <w:rsid w:val="008B536D"/>
    <w:rsid w:val="008B6E51"/>
    <w:rsid w:val="008C0842"/>
    <w:rsid w:val="008C1863"/>
    <w:rsid w:val="008C25DF"/>
    <w:rsid w:val="008C384D"/>
    <w:rsid w:val="008C3B2A"/>
    <w:rsid w:val="008C4852"/>
    <w:rsid w:val="008C49FC"/>
    <w:rsid w:val="008C4BD9"/>
    <w:rsid w:val="008C4C3F"/>
    <w:rsid w:val="008D0E6C"/>
    <w:rsid w:val="008D2F3C"/>
    <w:rsid w:val="008D77F5"/>
    <w:rsid w:val="008E059A"/>
    <w:rsid w:val="008E0F11"/>
    <w:rsid w:val="008E1AEF"/>
    <w:rsid w:val="008E1DC4"/>
    <w:rsid w:val="008E309C"/>
    <w:rsid w:val="008E3EBA"/>
    <w:rsid w:val="008E5028"/>
    <w:rsid w:val="008E5BE9"/>
    <w:rsid w:val="008E6D43"/>
    <w:rsid w:val="008E6F67"/>
    <w:rsid w:val="008F3984"/>
    <w:rsid w:val="008F575E"/>
    <w:rsid w:val="008F5CF9"/>
    <w:rsid w:val="008F6C45"/>
    <w:rsid w:val="0090387F"/>
    <w:rsid w:val="00904EAA"/>
    <w:rsid w:val="0090688C"/>
    <w:rsid w:val="009071FB"/>
    <w:rsid w:val="0091026B"/>
    <w:rsid w:val="009104BE"/>
    <w:rsid w:val="009107A7"/>
    <w:rsid w:val="00910BB1"/>
    <w:rsid w:val="00913CBA"/>
    <w:rsid w:val="00915941"/>
    <w:rsid w:val="00915BE0"/>
    <w:rsid w:val="0091709C"/>
    <w:rsid w:val="0091769B"/>
    <w:rsid w:val="0092028D"/>
    <w:rsid w:val="00920A9D"/>
    <w:rsid w:val="00921793"/>
    <w:rsid w:val="00924AA7"/>
    <w:rsid w:val="00926727"/>
    <w:rsid w:val="009270B8"/>
    <w:rsid w:val="009271D0"/>
    <w:rsid w:val="00927A98"/>
    <w:rsid w:val="00927B9E"/>
    <w:rsid w:val="00930EE5"/>
    <w:rsid w:val="0093132E"/>
    <w:rsid w:val="00931333"/>
    <w:rsid w:val="00934D49"/>
    <w:rsid w:val="009427D4"/>
    <w:rsid w:val="00942D4A"/>
    <w:rsid w:val="0094533B"/>
    <w:rsid w:val="00947072"/>
    <w:rsid w:val="009518F3"/>
    <w:rsid w:val="009536C9"/>
    <w:rsid w:val="0095515C"/>
    <w:rsid w:val="009555F6"/>
    <w:rsid w:val="0095764C"/>
    <w:rsid w:val="00957ED8"/>
    <w:rsid w:val="00960506"/>
    <w:rsid w:val="009640E2"/>
    <w:rsid w:val="00964667"/>
    <w:rsid w:val="009657E3"/>
    <w:rsid w:val="00966D72"/>
    <w:rsid w:val="00967B6A"/>
    <w:rsid w:val="00974D75"/>
    <w:rsid w:val="00976C98"/>
    <w:rsid w:val="0098013D"/>
    <w:rsid w:val="009826B1"/>
    <w:rsid w:val="00985A44"/>
    <w:rsid w:val="00985DED"/>
    <w:rsid w:val="00985E42"/>
    <w:rsid w:val="009864E2"/>
    <w:rsid w:val="00987B4C"/>
    <w:rsid w:val="00990BAE"/>
    <w:rsid w:val="009933D6"/>
    <w:rsid w:val="009A3131"/>
    <w:rsid w:val="009A43B0"/>
    <w:rsid w:val="009A4BD2"/>
    <w:rsid w:val="009B0540"/>
    <w:rsid w:val="009B2EF2"/>
    <w:rsid w:val="009B3F73"/>
    <w:rsid w:val="009B49E3"/>
    <w:rsid w:val="009B6D84"/>
    <w:rsid w:val="009B7390"/>
    <w:rsid w:val="009C0BA3"/>
    <w:rsid w:val="009C2111"/>
    <w:rsid w:val="009C218F"/>
    <w:rsid w:val="009C343E"/>
    <w:rsid w:val="009C4FC7"/>
    <w:rsid w:val="009C72E3"/>
    <w:rsid w:val="009D0874"/>
    <w:rsid w:val="009D0DD0"/>
    <w:rsid w:val="009D10A0"/>
    <w:rsid w:val="009D526D"/>
    <w:rsid w:val="009D59DB"/>
    <w:rsid w:val="009D60F4"/>
    <w:rsid w:val="009D6C96"/>
    <w:rsid w:val="009E4748"/>
    <w:rsid w:val="009E4ED7"/>
    <w:rsid w:val="009E67B9"/>
    <w:rsid w:val="009F3D95"/>
    <w:rsid w:val="009F7B95"/>
    <w:rsid w:val="00A01A8C"/>
    <w:rsid w:val="00A02AD8"/>
    <w:rsid w:val="00A03D93"/>
    <w:rsid w:val="00A04574"/>
    <w:rsid w:val="00A049EE"/>
    <w:rsid w:val="00A05C40"/>
    <w:rsid w:val="00A1400C"/>
    <w:rsid w:val="00A15674"/>
    <w:rsid w:val="00A166D6"/>
    <w:rsid w:val="00A17172"/>
    <w:rsid w:val="00A1735B"/>
    <w:rsid w:val="00A2323D"/>
    <w:rsid w:val="00A278AE"/>
    <w:rsid w:val="00A27AD7"/>
    <w:rsid w:val="00A3148B"/>
    <w:rsid w:val="00A3148E"/>
    <w:rsid w:val="00A32FB3"/>
    <w:rsid w:val="00A339B0"/>
    <w:rsid w:val="00A33EB9"/>
    <w:rsid w:val="00A3540D"/>
    <w:rsid w:val="00A3675E"/>
    <w:rsid w:val="00A36892"/>
    <w:rsid w:val="00A40FC6"/>
    <w:rsid w:val="00A42B22"/>
    <w:rsid w:val="00A43B15"/>
    <w:rsid w:val="00A44E21"/>
    <w:rsid w:val="00A4735D"/>
    <w:rsid w:val="00A47565"/>
    <w:rsid w:val="00A5297E"/>
    <w:rsid w:val="00A5709C"/>
    <w:rsid w:val="00A60175"/>
    <w:rsid w:val="00A629DF"/>
    <w:rsid w:val="00A66F72"/>
    <w:rsid w:val="00A679E3"/>
    <w:rsid w:val="00A67B81"/>
    <w:rsid w:val="00A67E8C"/>
    <w:rsid w:val="00A706EE"/>
    <w:rsid w:val="00A7515E"/>
    <w:rsid w:val="00A75C69"/>
    <w:rsid w:val="00A76116"/>
    <w:rsid w:val="00A7789C"/>
    <w:rsid w:val="00A8053A"/>
    <w:rsid w:val="00A808DB"/>
    <w:rsid w:val="00A80C5C"/>
    <w:rsid w:val="00A82483"/>
    <w:rsid w:val="00A82AC4"/>
    <w:rsid w:val="00A84286"/>
    <w:rsid w:val="00A85119"/>
    <w:rsid w:val="00A86C4C"/>
    <w:rsid w:val="00A877E2"/>
    <w:rsid w:val="00A91052"/>
    <w:rsid w:val="00A91F6B"/>
    <w:rsid w:val="00A9224A"/>
    <w:rsid w:val="00A95FED"/>
    <w:rsid w:val="00A97C2B"/>
    <w:rsid w:val="00AA0927"/>
    <w:rsid w:val="00AA2304"/>
    <w:rsid w:val="00AA37DC"/>
    <w:rsid w:val="00AA5337"/>
    <w:rsid w:val="00AA6BF2"/>
    <w:rsid w:val="00AA6C96"/>
    <w:rsid w:val="00AA7909"/>
    <w:rsid w:val="00AB1D4B"/>
    <w:rsid w:val="00AC0771"/>
    <w:rsid w:val="00AC0EB6"/>
    <w:rsid w:val="00AC3146"/>
    <w:rsid w:val="00AD0364"/>
    <w:rsid w:val="00AD2E20"/>
    <w:rsid w:val="00AE1339"/>
    <w:rsid w:val="00AE18FB"/>
    <w:rsid w:val="00AE2E64"/>
    <w:rsid w:val="00AE3405"/>
    <w:rsid w:val="00AE4891"/>
    <w:rsid w:val="00AE7D06"/>
    <w:rsid w:val="00AF1941"/>
    <w:rsid w:val="00AF2B96"/>
    <w:rsid w:val="00AF45AE"/>
    <w:rsid w:val="00AF5054"/>
    <w:rsid w:val="00AF615A"/>
    <w:rsid w:val="00B04005"/>
    <w:rsid w:val="00B05016"/>
    <w:rsid w:val="00B07DCB"/>
    <w:rsid w:val="00B108D7"/>
    <w:rsid w:val="00B11B0B"/>
    <w:rsid w:val="00B13DEA"/>
    <w:rsid w:val="00B15E24"/>
    <w:rsid w:val="00B208D9"/>
    <w:rsid w:val="00B215D2"/>
    <w:rsid w:val="00B23284"/>
    <w:rsid w:val="00B26018"/>
    <w:rsid w:val="00B27B60"/>
    <w:rsid w:val="00B3048D"/>
    <w:rsid w:val="00B34DCD"/>
    <w:rsid w:val="00B3649A"/>
    <w:rsid w:val="00B40068"/>
    <w:rsid w:val="00B41A84"/>
    <w:rsid w:val="00B4212E"/>
    <w:rsid w:val="00B422BB"/>
    <w:rsid w:val="00B4359F"/>
    <w:rsid w:val="00B43924"/>
    <w:rsid w:val="00B44143"/>
    <w:rsid w:val="00B44BC0"/>
    <w:rsid w:val="00B559E6"/>
    <w:rsid w:val="00B56E84"/>
    <w:rsid w:val="00B64774"/>
    <w:rsid w:val="00B66151"/>
    <w:rsid w:val="00B672C5"/>
    <w:rsid w:val="00B6732C"/>
    <w:rsid w:val="00B71927"/>
    <w:rsid w:val="00B71B40"/>
    <w:rsid w:val="00B74A1E"/>
    <w:rsid w:val="00B76C47"/>
    <w:rsid w:val="00B776A4"/>
    <w:rsid w:val="00B8277C"/>
    <w:rsid w:val="00B8398C"/>
    <w:rsid w:val="00B86790"/>
    <w:rsid w:val="00B91BFA"/>
    <w:rsid w:val="00B92699"/>
    <w:rsid w:val="00B934D7"/>
    <w:rsid w:val="00B93BA5"/>
    <w:rsid w:val="00B95EBC"/>
    <w:rsid w:val="00BA27DE"/>
    <w:rsid w:val="00BA556E"/>
    <w:rsid w:val="00BA6B35"/>
    <w:rsid w:val="00BB0B53"/>
    <w:rsid w:val="00BB4F10"/>
    <w:rsid w:val="00BB736B"/>
    <w:rsid w:val="00BB7663"/>
    <w:rsid w:val="00BC78EE"/>
    <w:rsid w:val="00BC7CC6"/>
    <w:rsid w:val="00BD0630"/>
    <w:rsid w:val="00BD2F24"/>
    <w:rsid w:val="00BD3299"/>
    <w:rsid w:val="00BD32D8"/>
    <w:rsid w:val="00BD6BF5"/>
    <w:rsid w:val="00BD72D4"/>
    <w:rsid w:val="00BD754A"/>
    <w:rsid w:val="00BE3214"/>
    <w:rsid w:val="00BF09D3"/>
    <w:rsid w:val="00BF102C"/>
    <w:rsid w:val="00BF2753"/>
    <w:rsid w:val="00BF423F"/>
    <w:rsid w:val="00BF4AFC"/>
    <w:rsid w:val="00BF72DD"/>
    <w:rsid w:val="00BF7DB2"/>
    <w:rsid w:val="00C008BB"/>
    <w:rsid w:val="00C03A49"/>
    <w:rsid w:val="00C04664"/>
    <w:rsid w:val="00C10732"/>
    <w:rsid w:val="00C10911"/>
    <w:rsid w:val="00C10EC9"/>
    <w:rsid w:val="00C118B7"/>
    <w:rsid w:val="00C11A0A"/>
    <w:rsid w:val="00C14293"/>
    <w:rsid w:val="00C14B9E"/>
    <w:rsid w:val="00C16A96"/>
    <w:rsid w:val="00C266FE"/>
    <w:rsid w:val="00C26E87"/>
    <w:rsid w:val="00C30869"/>
    <w:rsid w:val="00C31002"/>
    <w:rsid w:val="00C36B8A"/>
    <w:rsid w:val="00C373E4"/>
    <w:rsid w:val="00C37C9E"/>
    <w:rsid w:val="00C400C3"/>
    <w:rsid w:val="00C40112"/>
    <w:rsid w:val="00C43C86"/>
    <w:rsid w:val="00C44309"/>
    <w:rsid w:val="00C45C1A"/>
    <w:rsid w:val="00C45C50"/>
    <w:rsid w:val="00C46441"/>
    <w:rsid w:val="00C466BA"/>
    <w:rsid w:val="00C46F40"/>
    <w:rsid w:val="00C46F4E"/>
    <w:rsid w:val="00C51262"/>
    <w:rsid w:val="00C51AE6"/>
    <w:rsid w:val="00C52627"/>
    <w:rsid w:val="00C52CB1"/>
    <w:rsid w:val="00C56461"/>
    <w:rsid w:val="00C5748C"/>
    <w:rsid w:val="00C60428"/>
    <w:rsid w:val="00C62600"/>
    <w:rsid w:val="00C63884"/>
    <w:rsid w:val="00C7087A"/>
    <w:rsid w:val="00C72AD0"/>
    <w:rsid w:val="00C74172"/>
    <w:rsid w:val="00C75D35"/>
    <w:rsid w:val="00C81689"/>
    <w:rsid w:val="00C816DC"/>
    <w:rsid w:val="00C822BF"/>
    <w:rsid w:val="00C82B53"/>
    <w:rsid w:val="00C842C1"/>
    <w:rsid w:val="00C844E0"/>
    <w:rsid w:val="00C84C6D"/>
    <w:rsid w:val="00C906B5"/>
    <w:rsid w:val="00C9147A"/>
    <w:rsid w:val="00C94D7D"/>
    <w:rsid w:val="00C9710A"/>
    <w:rsid w:val="00CA6A8E"/>
    <w:rsid w:val="00CA6CC5"/>
    <w:rsid w:val="00CB1676"/>
    <w:rsid w:val="00CB20AF"/>
    <w:rsid w:val="00CB283C"/>
    <w:rsid w:val="00CB34DF"/>
    <w:rsid w:val="00CB58B0"/>
    <w:rsid w:val="00CC060F"/>
    <w:rsid w:val="00CC0906"/>
    <w:rsid w:val="00CC09ED"/>
    <w:rsid w:val="00CC14E4"/>
    <w:rsid w:val="00CC21CA"/>
    <w:rsid w:val="00CC2204"/>
    <w:rsid w:val="00CC249F"/>
    <w:rsid w:val="00CC2E2D"/>
    <w:rsid w:val="00CC3816"/>
    <w:rsid w:val="00CC3FAF"/>
    <w:rsid w:val="00CC40BC"/>
    <w:rsid w:val="00CC432E"/>
    <w:rsid w:val="00CC566F"/>
    <w:rsid w:val="00CC79CB"/>
    <w:rsid w:val="00CD1845"/>
    <w:rsid w:val="00CD5C5D"/>
    <w:rsid w:val="00CD68E2"/>
    <w:rsid w:val="00CD7CD3"/>
    <w:rsid w:val="00CE206A"/>
    <w:rsid w:val="00CE391B"/>
    <w:rsid w:val="00CF1D93"/>
    <w:rsid w:val="00CF46BE"/>
    <w:rsid w:val="00CF4ED1"/>
    <w:rsid w:val="00CF6929"/>
    <w:rsid w:val="00D010EC"/>
    <w:rsid w:val="00D01D7D"/>
    <w:rsid w:val="00D0514D"/>
    <w:rsid w:val="00D07844"/>
    <w:rsid w:val="00D07E95"/>
    <w:rsid w:val="00D13FA3"/>
    <w:rsid w:val="00D1464E"/>
    <w:rsid w:val="00D1497A"/>
    <w:rsid w:val="00D15E99"/>
    <w:rsid w:val="00D167B6"/>
    <w:rsid w:val="00D17026"/>
    <w:rsid w:val="00D1766F"/>
    <w:rsid w:val="00D235B2"/>
    <w:rsid w:val="00D26926"/>
    <w:rsid w:val="00D334FE"/>
    <w:rsid w:val="00D335E9"/>
    <w:rsid w:val="00D34DCB"/>
    <w:rsid w:val="00D355DF"/>
    <w:rsid w:val="00D36CA6"/>
    <w:rsid w:val="00D428FB"/>
    <w:rsid w:val="00D43700"/>
    <w:rsid w:val="00D43C2C"/>
    <w:rsid w:val="00D43D65"/>
    <w:rsid w:val="00D46F60"/>
    <w:rsid w:val="00D47592"/>
    <w:rsid w:val="00D479CF"/>
    <w:rsid w:val="00D505D3"/>
    <w:rsid w:val="00D51F44"/>
    <w:rsid w:val="00D53CB2"/>
    <w:rsid w:val="00D54818"/>
    <w:rsid w:val="00D55212"/>
    <w:rsid w:val="00D55FF1"/>
    <w:rsid w:val="00D56FA8"/>
    <w:rsid w:val="00D579F9"/>
    <w:rsid w:val="00D613F9"/>
    <w:rsid w:val="00D62055"/>
    <w:rsid w:val="00D63DE4"/>
    <w:rsid w:val="00D66DF2"/>
    <w:rsid w:val="00D67393"/>
    <w:rsid w:val="00D70935"/>
    <w:rsid w:val="00D77B25"/>
    <w:rsid w:val="00D82C11"/>
    <w:rsid w:val="00D85130"/>
    <w:rsid w:val="00D85167"/>
    <w:rsid w:val="00D90B94"/>
    <w:rsid w:val="00D90C89"/>
    <w:rsid w:val="00D97A57"/>
    <w:rsid w:val="00DA17DC"/>
    <w:rsid w:val="00DA48F2"/>
    <w:rsid w:val="00DA50BD"/>
    <w:rsid w:val="00DA5C5C"/>
    <w:rsid w:val="00DA72B1"/>
    <w:rsid w:val="00DB23C6"/>
    <w:rsid w:val="00DB6E5D"/>
    <w:rsid w:val="00DC0329"/>
    <w:rsid w:val="00DC394B"/>
    <w:rsid w:val="00DC4222"/>
    <w:rsid w:val="00DC634B"/>
    <w:rsid w:val="00DD29C7"/>
    <w:rsid w:val="00DD48FD"/>
    <w:rsid w:val="00DD5321"/>
    <w:rsid w:val="00DD5C3D"/>
    <w:rsid w:val="00DD5C59"/>
    <w:rsid w:val="00DE3F53"/>
    <w:rsid w:val="00DE59A4"/>
    <w:rsid w:val="00DE71D7"/>
    <w:rsid w:val="00DF0C2B"/>
    <w:rsid w:val="00DF2673"/>
    <w:rsid w:val="00DF355E"/>
    <w:rsid w:val="00DF5929"/>
    <w:rsid w:val="00DF695A"/>
    <w:rsid w:val="00E002E8"/>
    <w:rsid w:val="00E010DC"/>
    <w:rsid w:val="00E02C23"/>
    <w:rsid w:val="00E03D61"/>
    <w:rsid w:val="00E07D26"/>
    <w:rsid w:val="00E10A58"/>
    <w:rsid w:val="00E1332B"/>
    <w:rsid w:val="00E15E9F"/>
    <w:rsid w:val="00E16138"/>
    <w:rsid w:val="00E178FB"/>
    <w:rsid w:val="00E206B4"/>
    <w:rsid w:val="00E21FDA"/>
    <w:rsid w:val="00E22551"/>
    <w:rsid w:val="00E22BD0"/>
    <w:rsid w:val="00E245B8"/>
    <w:rsid w:val="00E26967"/>
    <w:rsid w:val="00E30DD9"/>
    <w:rsid w:val="00E31FF1"/>
    <w:rsid w:val="00E328D5"/>
    <w:rsid w:val="00E37784"/>
    <w:rsid w:val="00E40382"/>
    <w:rsid w:val="00E411BA"/>
    <w:rsid w:val="00E41C56"/>
    <w:rsid w:val="00E520C2"/>
    <w:rsid w:val="00E5225A"/>
    <w:rsid w:val="00E55244"/>
    <w:rsid w:val="00E57254"/>
    <w:rsid w:val="00E57782"/>
    <w:rsid w:val="00E57E1B"/>
    <w:rsid w:val="00E604FC"/>
    <w:rsid w:val="00E6099E"/>
    <w:rsid w:val="00E64A0C"/>
    <w:rsid w:val="00E65AD9"/>
    <w:rsid w:val="00E6610C"/>
    <w:rsid w:val="00E666DB"/>
    <w:rsid w:val="00E70EBC"/>
    <w:rsid w:val="00E719C1"/>
    <w:rsid w:val="00E74C1F"/>
    <w:rsid w:val="00E76084"/>
    <w:rsid w:val="00E80788"/>
    <w:rsid w:val="00E80CD0"/>
    <w:rsid w:val="00E84968"/>
    <w:rsid w:val="00E850C7"/>
    <w:rsid w:val="00E85571"/>
    <w:rsid w:val="00E85F16"/>
    <w:rsid w:val="00E862E5"/>
    <w:rsid w:val="00E87E68"/>
    <w:rsid w:val="00E90A2D"/>
    <w:rsid w:val="00E929F2"/>
    <w:rsid w:val="00E9535A"/>
    <w:rsid w:val="00E96AA6"/>
    <w:rsid w:val="00E96C96"/>
    <w:rsid w:val="00E975F7"/>
    <w:rsid w:val="00EA0864"/>
    <w:rsid w:val="00EA1CD9"/>
    <w:rsid w:val="00EA6723"/>
    <w:rsid w:val="00EA6895"/>
    <w:rsid w:val="00EB088B"/>
    <w:rsid w:val="00EB1454"/>
    <w:rsid w:val="00EB51B8"/>
    <w:rsid w:val="00EB5A75"/>
    <w:rsid w:val="00EC1230"/>
    <w:rsid w:val="00EC15D0"/>
    <w:rsid w:val="00EC1B93"/>
    <w:rsid w:val="00EC20AA"/>
    <w:rsid w:val="00EC49C1"/>
    <w:rsid w:val="00EC51BB"/>
    <w:rsid w:val="00EC540B"/>
    <w:rsid w:val="00EC5472"/>
    <w:rsid w:val="00EC7F8F"/>
    <w:rsid w:val="00ED05F9"/>
    <w:rsid w:val="00ED1342"/>
    <w:rsid w:val="00ED159F"/>
    <w:rsid w:val="00ED2AC4"/>
    <w:rsid w:val="00ED3083"/>
    <w:rsid w:val="00ED48E1"/>
    <w:rsid w:val="00ED5FF4"/>
    <w:rsid w:val="00EE0B04"/>
    <w:rsid w:val="00EE299A"/>
    <w:rsid w:val="00EE4400"/>
    <w:rsid w:val="00EE78C8"/>
    <w:rsid w:val="00EF123A"/>
    <w:rsid w:val="00EF4DBF"/>
    <w:rsid w:val="00EF4EA5"/>
    <w:rsid w:val="00EF69EE"/>
    <w:rsid w:val="00F04C7B"/>
    <w:rsid w:val="00F054F7"/>
    <w:rsid w:val="00F05AB8"/>
    <w:rsid w:val="00F06A7F"/>
    <w:rsid w:val="00F070D4"/>
    <w:rsid w:val="00F14EB5"/>
    <w:rsid w:val="00F16811"/>
    <w:rsid w:val="00F16D6C"/>
    <w:rsid w:val="00F17F91"/>
    <w:rsid w:val="00F20621"/>
    <w:rsid w:val="00F22E73"/>
    <w:rsid w:val="00F2365D"/>
    <w:rsid w:val="00F25DB7"/>
    <w:rsid w:val="00F2658C"/>
    <w:rsid w:val="00F26DE1"/>
    <w:rsid w:val="00F272E1"/>
    <w:rsid w:val="00F27BA8"/>
    <w:rsid w:val="00F27DE9"/>
    <w:rsid w:val="00F34412"/>
    <w:rsid w:val="00F35538"/>
    <w:rsid w:val="00F3558A"/>
    <w:rsid w:val="00F35837"/>
    <w:rsid w:val="00F3606C"/>
    <w:rsid w:val="00F37746"/>
    <w:rsid w:val="00F3779C"/>
    <w:rsid w:val="00F41E45"/>
    <w:rsid w:val="00F42235"/>
    <w:rsid w:val="00F44755"/>
    <w:rsid w:val="00F44848"/>
    <w:rsid w:val="00F44C85"/>
    <w:rsid w:val="00F47191"/>
    <w:rsid w:val="00F51606"/>
    <w:rsid w:val="00F52A55"/>
    <w:rsid w:val="00F52F8A"/>
    <w:rsid w:val="00F54114"/>
    <w:rsid w:val="00F575EA"/>
    <w:rsid w:val="00F57B7F"/>
    <w:rsid w:val="00F60400"/>
    <w:rsid w:val="00F615B7"/>
    <w:rsid w:val="00F655F4"/>
    <w:rsid w:val="00F721F7"/>
    <w:rsid w:val="00F7419F"/>
    <w:rsid w:val="00F75B8E"/>
    <w:rsid w:val="00F75F19"/>
    <w:rsid w:val="00F775B9"/>
    <w:rsid w:val="00F77C5F"/>
    <w:rsid w:val="00F839C0"/>
    <w:rsid w:val="00F908FF"/>
    <w:rsid w:val="00F9109F"/>
    <w:rsid w:val="00F9188E"/>
    <w:rsid w:val="00F9333B"/>
    <w:rsid w:val="00F938EB"/>
    <w:rsid w:val="00F94915"/>
    <w:rsid w:val="00F9551B"/>
    <w:rsid w:val="00FA31AD"/>
    <w:rsid w:val="00FA40F0"/>
    <w:rsid w:val="00FA49A6"/>
    <w:rsid w:val="00FA5A1C"/>
    <w:rsid w:val="00FA5E06"/>
    <w:rsid w:val="00FA7540"/>
    <w:rsid w:val="00FB587B"/>
    <w:rsid w:val="00FB5D9C"/>
    <w:rsid w:val="00FB5F95"/>
    <w:rsid w:val="00FC3749"/>
    <w:rsid w:val="00FC4419"/>
    <w:rsid w:val="00FC4F27"/>
    <w:rsid w:val="00FC52B7"/>
    <w:rsid w:val="00FC7DB6"/>
    <w:rsid w:val="00FD7A83"/>
    <w:rsid w:val="00FE08BE"/>
    <w:rsid w:val="00FE27E4"/>
    <w:rsid w:val="00FE3480"/>
    <w:rsid w:val="00FE6B34"/>
    <w:rsid w:val="00FF0E21"/>
    <w:rsid w:val="00FF4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150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7E"/>
    <w:rPr>
      <w:rFonts w:ascii="Arial" w:hAnsi="Arial" w:cs="Arial"/>
      <w:sz w:val="24"/>
      <w:szCs w:val="24"/>
    </w:rPr>
  </w:style>
  <w:style w:type="paragraph" w:styleId="Heading1">
    <w:name w:val="heading 1"/>
    <w:basedOn w:val="Normal"/>
    <w:next w:val="Normal"/>
    <w:link w:val="Heading1Char"/>
    <w:qFormat/>
    <w:rsid w:val="00634F6E"/>
    <w:pPr>
      <w:numPr>
        <w:numId w:val="6"/>
      </w:numPr>
      <w:tabs>
        <w:tab w:val="clear" w:pos="360"/>
      </w:tabs>
      <w:spacing w:before="360" w:after="120"/>
      <w:ind w:left="720" w:hanging="720"/>
      <w:outlineLvl w:val="0"/>
    </w:pPr>
    <w:rPr>
      <w:rFonts w:ascii="Times New Roman" w:eastAsia="Calibri" w:hAnsi="Times New Roman" w:cs="Times New Roman"/>
      <w:b/>
      <w:bCs/>
      <w:kern w:val="32"/>
    </w:rPr>
  </w:style>
  <w:style w:type="paragraph" w:styleId="Heading2">
    <w:name w:val="heading 2"/>
    <w:basedOn w:val="Normal"/>
    <w:next w:val="Normal"/>
    <w:link w:val="Heading2Char"/>
    <w:uiPriority w:val="9"/>
    <w:semiHidden/>
    <w:unhideWhenUsed/>
    <w:qFormat/>
    <w:rsid w:val="00511CF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2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F102C"/>
    <w:pPr>
      <w:tabs>
        <w:tab w:val="center" w:pos="4320"/>
        <w:tab w:val="right" w:pos="8640"/>
      </w:tabs>
    </w:pPr>
  </w:style>
  <w:style w:type="paragraph" w:styleId="Footer">
    <w:name w:val="footer"/>
    <w:basedOn w:val="Normal"/>
    <w:rsid w:val="00BF102C"/>
    <w:pPr>
      <w:tabs>
        <w:tab w:val="center" w:pos="4320"/>
        <w:tab w:val="right" w:pos="8640"/>
      </w:tabs>
    </w:pPr>
  </w:style>
  <w:style w:type="character" w:styleId="PageNumber">
    <w:name w:val="page number"/>
    <w:basedOn w:val="DefaultParagraphFont"/>
    <w:rsid w:val="007763BE"/>
  </w:style>
  <w:style w:type="paragraph" w:styleId="BalloonText">
    <w:name w:val="Balloon Text"/>
    <w:basedOn w:val="Normal"/>
    <w:link w:val="BalloonTextChar"/>
    <w:uiPriority w:val="99"/>
    <w:semiHidden/>
    <w:unhideWhenUsed/>
    <w:rsid w:val="00621E29"/>
    <w:rPr>
      <w:rFonts w:ascii="Tahoma" w:hAnsi="Tahoma" w:cs="Tahoma"/>
      <w:sz w:val="16"/>
      <w:szCs w:val="16"/>
    </w:rPr>
  </w:style>
  <w:style w:type="character" w:customStyle="1" w:styleId="BalloonTextChar">
    <w:name w:val="Balloon Text Char"/>
    <w:basedOn w:val="DefaultParagraphFont"/>
    <w:link w:val="BalloonText"/>
    <w:uiPriority w:val="99"/>
    <w:semiHidden/>
    <w:rsid w:val="00621E29"/>
    <w:rPr>
      <w:rFonts w:ascii="Tahoma" w:hAnsi="Tahoma" w:cs="Tahoma"/>
      <w:sz w:val="16"/>
      <w:szCs w:val="16"/>
    </w:rPr>
  </w:style>
  <w:style w:type="character" w:customStyle="1" w:styleId="Heading1Char">
    <w:name w:val="Heading 1 Char"/>
    <w:basedOn w:val="DefaultParagraphFont"/>
    <w:link w:val="Heading1"/>
    <w:rsid w:val="00634F6E"/>
    <w:rPr>
      <w:rFonts w:eastAsia="Calibri"/>
      <w:b/>
      <w:bCs/>
      <w:kern w:val="32"/>
      <w:sz w:val="24"/>
      <w:szCs w:val="24"/>
    </w:rPr>
  </w:style>
  <w:style w:type="paragraph" w:customStyle="1" w:styleId="Outline1">
    <w:name w:val="Outline 1"/>
    <w:basedOn w:val="Heading1"/>
    <w:rsid w:val="00634F6E"/>
    <w:pPr>
      <w:widowControl w:val="0"/>
      <w:numPr>
        <w:ilvl w:val="1"/>
      </w:numPr>
      <w:spacing w:before="0"/>
    </w:pPr>
    <w:rPr>
      <w:b w:val="0"/>
    </w:rPr>
  </w:style>
  <w:style w:type="paragraph" w:customStyle="1" w:styleId="Outline2">
    <w:name w:val="Outline 2"/>
    <w:basedOn w:val="Outline1"/>
    <w:rsid w:val="00634F6E"/>
    <w:pPr>
      <w:numPr>
        <w:ilvl w:val="2"/>
      </w:numPr>
    </w:pPr>
    <w:rPr>
      <w:rFonts w:eastAsia="Batang"/>
    </w:rPr>
  </w:style>
  <w:style w:type="paragraph" w:customStyle="1" w:styleId="Outline3">
    <w:name w:val="Outline 3"/>
    <w:basedOn w:val="Outline2"/>
    <w:rsid w:val="00634F6E"/>
    <w:pPr>
      <w:numPr>
        <w:ilvl w:val="3"/>
      </w:numPr>
    </w:pPr>
  </w:style>
  <w:style w:type="paragraph" w:customStyle="1" w:styleId="Outline4">
    <w:name w:val="Outline 4"/>
    <w:basedOn w:val="Outline3"/>
    <w:rsid w:val="00634F6E"/>
    <w:pPr>
      <w:numPr>
        <w:ilvl w:val="4"/>
      </w:numPr>
      <w:ind w:left="2520" w:hanging="1080"/>
    </w:pPr>
  </w:style>
  <w:style w:type="paragraph" w:customStyle="1" w:styleId="Text">
    <w:name w:val="Text"/>
    <w:basedOn w:val="Normal"/>
    <w:qFormat/>
    <w:rsid w:val="00511CFC"/>
    <w:pPr>
      <w:spacing w:before="240" w:after="200"/>
      <w:ind w:left="720"/>
    </w:pPr>
    <w:rPr>
      <w:rFonts w:ascii="Times New Roman" w:eastAsia="Calibri" w:hAnsi="Times New Roman" w:cs="Times New Roman"/>
      <w:szCs w:val="22"/>
    </w:rPr>
  </w:style>
  <w:style w:type="character" w:styleId="Strong">
    <w:name w:val="Strong"/>
    <w:qFormat/>
    <w:rsid w:val="00511CFC"/>
    <w:rPr>
      <w:b/>
      <w:bCs/>
    </w:rPr>
  </w:style>
  <w:style w:type="paragraph" w:styleId="NoSpacing">
    <w:name w:val="No Spacing"/>
    <w:uiPriority w:val="1"/>
    <w:qFormat/>
    <w:rsid w:val="00511CFC"/>
    <w:rPr>
      <w:sz w:val="24"/>
      <w:szCs w:val="24"/>
    </w:rPr>
  </w:style>
  <w:style w:type="character" w:customStyle="1" w:styleId="Heading2Char">
    <w:name w:val="Heading 2 Char"/>
    <w:basedOn w:val="DefaultParagraphFont"/>
    <w:link w:val="Heading2"/>
    <w:uiPriority w:val="9"/>
    <w:semiHidden/>
    <w:rsid w:val="00511CF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11CFC"/>
    <w:pPr>
      <w:numPr>
        <w:numId w:val="7"/>
      </w:numPr>
      <w:spacing w:before="240"/>
      <w:contextualSpacing/>
    </w:pPr>
    <w:rPr>
      <w:rFonts w:ascii="Times New Roman" w:hAnsi="Times New Roman" w:cs="Times New Roman"/>
      <w:szCs w:val="22"/>
    </w:rPr>
  </w:style>
  <w:style w:type="paragraph" w:customStyle="1" w:styleId="ColorfulList-Accent11">
    <w:name w:val="Colorful List - Accent 11"/>
    <w:basedOn w:val="Normal"/>
    <w:qFormat/>
    <w:rsid w:val="00511CFC"/>
    <w:pPr>
      <w:spacing w:before="240"/>
      <w:contextualSpacing/>
    </w:pPr>
    <w:rPr>
      <w:rFonts w:ascii="Times New Roman" w:eastAsia="Calibri" w:hAnsi="Times New Roman" w:cs="Times New Roman"/>
      <w:szCs w:val="22"/>
    </w:rPr>
  </w:style>
  <w:style w:type="character" w:styleId="Hyperlink">
    <w:name w:val="Hyperlink"/>
    <w:rsid w:val="00511CFC"/>
    <w:rPr>
      <w:rFonts w:cs="Times New Roman"/>
      <w:color w:val="0000FF"/>
      <w:u w:val="single"/>
    </w:rPr>
  </w:style>
  <w:style w:type="paragraph" w:styleId="CommentText">
    <w:name w:val="annotation text"/>
    <w:basedOn w:val="Normal"/>
    <w:link w:val="CommentTextChar"/>
    <w:uiPriority w:val="99"/>
    <w:rsid w:val="00182834"/>
    <w:pPr>
      <w:spacing w:after="120"/>
    </w:pPr>
    <w:rPr>
      <w:rFonts w:ascii="Times New Roman" w:eastAsia="Calibri" w:hAnsi="Times New Roman" w:cs="Times New Roman"/>
    </w:rPr>
  </w:style>
  <w:style w:type="character" w:customStyle="1" w:styleId="CommentTextChar">
    <w:name w:val="Comment Text Char"/>
    <w:basedOn w:val="DefaultParagraphFont"/>
    <w:link w:val="CommentText"/>
    <w:uiPriority w:val="99"/>
    <w:rsid w:val="00182834"/>
    <w:rPr>
      <w:rFonts w:eastAsia="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epa.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6302</Words>
  <Characters>35923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Progressive Publishing Services</Company>
  <LinksUpToDate>false</LinksUpToDate>
  <CharactersWithSpaces>42141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Owner</cp:lastModifiedBy>
  <cp:revision>4</cp:revision>
  <cp:lastPrinted>2007-12-03T15:27:00Z</cp:lastPrinted>
  <dcterms:created xsi:type="dcterms:W3CDTF">2015-01-14T21:17:00Z</dcterms:created>
  <dcterms:modified xsi:type="dcterms:W3CDTF">2015-01-14T21:20:00Z</dcterms:modified>
</cp:coreProperties>
</file>