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1DD12" w14:textId="3356571D" w:rsidR="00FF36D0" w:rsidRPr="006304D7" w:rsidRDefault="002F355B" w:rsidP="006304D7">
      <w:pPr>
        <w:ind w:left="-900"/>
      </w:pPr>
      <w:r w:rsidRPr="5355E9F9">
        <w:rPr>
          <w:rFonts w:ascii="Times New Roman" w:hAnsi="Times New Roman" w:cs="Times New Roman"/>
          <w:b/>
          <w:bCs/>
          <w:sz w:val="24"/>
          <w:szCs w:val="24"/>
        </w:rPr>
        <w:t xml:space="preserve">Module 5 Standard Update - Summary of Suggested Changes – </w:t>
      </w:r>
      <w:r w:rsidR="006304D7">
        <w:rPr>
          <w:rFonts w:ascii="Times New Roman" w:hAnsi="Times New Roman" w:cs="Times New Roman"/>
          <w:b/>
          <w:bCs/>
          <w:sz w:val="24"/>
          <w:szCs w:val="24"/>
        </w:rPr>
        <w:t>11-18-20</w:t>
      </w:r>
      <w:r w:rsidRPr="002F355B">
        <w:rPr>
          <w:rFonts w:ascii="Times New Roman" w:hAnsi="Times New Roman" w:cs="Times New Roman"/>
          <w:b/>
        </w:rPr>
        <w:tab/>
      </w:r>
      <w:r w:rsidRPr="002F355B">
        <w:rPr>
          <w:rFonts w:ascii="Times New Roman" w:hAnsi="Times New Roman" w:cs="Times New Roman"/>
          <w:b/>
        </w:rPr>
        <w:tab/>
      </w:r>
      <w:r w:rsidRPr="002F355B">
        <w:rPr>
          <w:rFonts w:ascii="Times New Roman" w:hAnsi="Times New Roman" w:cs="Times New Roman"/>
          <w:b/>
        </w:rPr>
        <w:tab/>
      </w:r>
    </w:p>
    <w:tbl>
      <w:tblPr>
        <w:tblW w:w="14490" w:type="dxa"/>
        <w:tblInd w:w="-910" w:type="dxa"/>
        <w:tblLayout w:type="fixed"/>
        <w:tblLook w:val="04A0" w:firstRow="1" w:lastRow="0" w:firstColumn="1" w:lastColumn="0" w:noHBand="0" w:noVBand="1"/>
      </w:tblPr>
      <w:tblGrid>
        <w:gridCol w:w="4412"/>
        <w:gridCol w:w="3328"/>
        <w:gridCol w:w="2610"/>
        <w:gridCol w:w="4140"/>
      </w:tblGrid>
      <w:tr w:rsidR="006304D7" w:rsidRPr="00FF36D0" w14:paraId="1E5EF395" w14:textId="77777777" w:rsidTr="006304D7">
        <w:trPr>
          <w:trHeight w:val="330"/>
          <w:tblHeader/>
        </w:trPr>
        <w:tc>
          <w:tcPr>
            <w:tcW w:w="4412" w:type="dxa"/>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14:paraId="477AD621" w14:textId="77777777" w:rsidR="00FF36D0" w:rsidRPr="00FF36D0" w:rsidRDefault="00FF36D0" w:rsidP="00FF36D0">
            <w:pPr>
              <w:spacing w:after="0" w:line="240" w:lineRule="auto"/>
              <w:jc w:val="center"/>
              <w:rPr>
                <w:rFonts w:ascii="Arial" w:eastAsia="Times New Roman" w:hAnsi="Arial" w:cs="Arial"/>
                <w:b/>
                <w:bCs/>
                <w:color w:val="000000"/>
              </w:rPr>
            </w:pPr>
            <w:r w:rsidRPr="00FF36D0">
              <w:rPr>
                <w:rFonts w:ascii="Arial" w:eastAsia="Times New Roman" w:hAnsi="Arial" w:cs="Arial"/>
                <w:b/>
                <w:bCs/>
                <w:color w:val="000000"/>
              </w:rPr>
              <w:t>Original Text</w:t>
            </w:r>
          </w:p>
        </w:tc>
        <w:tc>
          <w:tcPr>
            <w:tcW w:w="3328" w:type="dxa"/>
            <w:tcBorders>
              <w:top w:val="single" w:sz="8" w:space="0" w:color="auto"/>
              <w:left w:val="nil"/>
              <w:bottom w:val="single" w:sz="8" w:space="0" w:color="auto"/>
              <w:right w:val="single" w:sz="8" w:space="0" w:color="000000" w:themeColor="text1"/>
            </w:tcBorders>
            <w:shd w:val="clear" w:color="auto" w:fill="B4C6E7" w:themeFill="accent5" w:themeFillTint="66"/>
            <w:vAlign w:val="center"/>
            <w:hideMark/>
          </w:tcPr>
          <w:p w14:paraId="4E757A9E" w14:textId="77777777" w:rsidR="00FF36D0" w:rsidRPr="00FF36D0" w:rsidRDefault="00FF36D0" w:rsidP="00FF36D0">
            <w:pPr>
              <w:spacing w:after="0" w:line="240" w:lineRule="auto"/>
              <w:jc w:val="center"/>
              <w:rPr>
                <w:rFonts w:ascii="Arial" w:eastAsia="Times New Roman" w:hAnsi="Arial" w:cs="Arial"/>
                <w:b/>
                <w:bCs/>
                <w:color w:val="000000"/>
              </w:rPr>
            </w:pPr>
            <w:r w:rsidRPr="00FF36D0">
              <w:rPr>
                <w:rFonts w:ascii="Arial" w:eastAsia="Times New Roman" w:hAnsi="Arial" w:cs="Arial"/>
                <w:b/>
                <w:bCs/>
                <w:color w:val="000000"/>
              </w:rPr>
              <w:t>Suggested Change</w:t>
            </w:r>
          </w:p>
        </w:tc>
        <w:tc>
          <w:tcPr>
            <w:tcW w:w="2610" w:type="dxa"/>
            <w:tcBorders>
              <w:top w:val="single" w:sz="8" w:space="0" w:color="auto"/>
              <w:left w:val="nil"/>
              <w:bottom w:val="single" w:sz="8" w:space="0" w:color="auto"/>
              <w:right w:val="single" w:sz="8" w:space="0" w:color="000000" w:themeColor="text1"/>
            </w:tcBorders>
            <w:shd w:val="clear" w:color="auto" w:fill="B4C6E7" w:themeFill="accent5" w:themeFillTint="66"/>
            <w:vAlign w:val="center"/>
            <w:hideMark/>
          </w:tcPr>
          <w:p w14:paraId="0BEDD5F2" w14:textId="77777777" w:rsidR="00FF36D0" w:rsidRPr="00FF36D0" w:rsidRDefault="00FF36D0" w:rsidP="00FF36D0">
            <w:pPr>
              <w:spacing w:after="0" w:line="240" w:lineRule="auto"/>
              <w:jc w:val="center"/>
              <w:rPr>
                <w:rFonts w:ascii="Arial" w:eastAsia="Times New Roman" w:hAnsi="Arial" w:cs="Arial"/>
                <w:b/>
                <w:bCs/>
                <w:color w:val="000000"/>
              </w:rPr>
            </w:pPr>
            <w:r w:rsidRPr="00FF36D0">
              <w:rPr>
                <w:rFonts w:ascii="Arial" w:eastAsia="Times New Roman" w:hAnsi="Arial" w:cs="Arial"/>
                <w:b/>
                <w:bCs/>
                <w:color w:val="000000"/>
              </w:rPr>
              <w:t>Justification</w:t>
            </w:r>
          </w:p>
        </w:tc>
        <w:tc>
          <w:tcPr>
            <w:tcW w:w="4140" w:type="dxa"/>
            <w:tcBorders>
              <w:top w:val="single" w:sz="8" w:space="0" w:color="auto"/>
              <w:left w:val="nil"/>
              <w:bottom w:val="single" w:sz="8" w:space="0" w:color="auto"/>
              <w:right w:val="single" w:sz="8" w:space="0" w:color="000000" w:themeColor="text1"/>
            </w:tcBorders>
            <w:shd w:val="clear" w:color="auto" w:fill="B4C6E7" w:themeFill="accent5" w:themeFillTint="66"/>
            <w:vAlign w:val="center"/>
            <w:hideMark/>
          </w:tcPr>
          <w:p w14:paraId="3E355086" w14:textId="77777777" w:rsidR="00FF36D0" w:rsidRPr="00FF36D0" w:rsidRDefault="00FF36D0" w:rsidP="00FF36D0">
            <w:pPr>
              <w:spacing w:after="0" w:line="240" w:lineRule="auto"/>
              <w:jc w:val="center"/>
              <w:rPr>
                <w:rFonts w:ascii="Arial" w:eastAsia="Times New Roman" w:hAnsi="Arial" w:cs="Arial"/>
                <w:b/>
                <w:bCs/>
                <w:color w:val="000000"/>
              </w:rPr>
            </w:pPr>
            <w:r w:rsidRPr="00FF36D0">
              <w:rPr>
                <w:rFonts w:ascii="Arial" w:eastAsia="Times New Roman" w:hAnsi="Arial" w:cs="Arial"/>
                <w:b/>
                <w:bCs/>
                <w:color w:val="000000"/>
              </w:rPr>
              <w:t>Comments</w:t>
            </w:r>
          </w:p>
        </w:tc>
      </w:tr>
      <w:tr w:rsidR="006304D7" w:rsidRPr="00FF36D0" w14:paraId="374B19CB" w14:textId="77777777" w:rsidTr="006304D7">
        <w:trPr>
          <w:trHeight w:val="765"/>
        </w:trPr>
        <w:tc>
          <w:tcPr>
            <w:tcW w:w="4412" w:type="dxa"/>
            <w:tcBorders>
              <w:top w:val="nil"/>
              <w:left w:val="single" w:sz="8" w:space="0" w:color="auto"/>
              <w:bottom w:val="single" w:sz="8" w:space="0" w:color="auto"/>
              <w:right w:val="single" w:sz="8" w:space="0" w:color="auto"/>
            </w:tcBorders>
            <w:shd w:val="clear" w:color="auto" w:fill="auto"/>
            <w:vAlign w:val="center"/>
            <w:hideMark/>
          </w:tcPr>
          <w:p w14:paraId="3BB358DF" w14:textId="77777777" w:rsidR="00FF36D0" w:rsidRPr="00FF36D0" w:rsidRDefault="00FF36D0" w:rsidP="00FF36D0">
            <w:pPr>
              <w:spacing w:after="0" w:line="240" w:lineRule="auto"/>
              <w:jc w:val="center"/>
              <w:rPr>
                <w:rFonts w:ascii="Arial" w:eastAsia="Times New Roman" w:hAnsi="Arial" w:cs="Arial"/>
                <w:i/>
                <w:iCs/>
                <w:color w:val="000000"/>
                <w:sz w:val="20"/>
                <w:szCs w:val="20"/>
              </w:rPr>
            </w:pPr>
            <w:r w:rsidRPr="00FF36D0">
              <w:rPr>
                <w:rFonts w:ascii="Arial" w:eastAsia="Times New Roman" w:hAnsi="Arial" w:cs="Arial"/>
                <w:i/>
                <w:iCs/>
                <w:color w:val="000000"/>
                <w:sz w:val="20"/>
                <w:szCs w:val="20"/>
              </w:rPr>
              <w:t>Include reference and language.</w:t>
            </w:r>
          </w:p>
        </w:tc>
        <w:tc>
          <w:tcPr>
            <w:tcW w:w="3328" w:type="dxa"/>
            <w:tcBorders>
              <w:top w:val="single" w:sz="8" w:space="0" w:color="auto"/>
              <w:left w:val="nil"/>
              <w:bottom w:val="single" w:sz="8" w:space="0" w:color="auto"/>
              <w:right w:val="single" w:sz="8" w:space="0" w:color="000000" w:themeColor="text1"/>
            </w:tcBorders>
            <w:shd w:val="clear" w:color="auto" w:fill="auto"/>
            <w:vAlign w:val="center"/>
            <w:hideMark/>
          </w:tcPr>
          <w:p w14:paraId="6A653043" w14:textId="77777777" w:rsidR="00FF36D0" w:rsidRPr="00FF36D0" w:rsidRDefault="00FF36D0" w:rsidP="00FF36D0">
            <w:pPr>
              <w:spacing w:after="0" w:line="240" w:lineRule="auto"/>
              <w:jc w:val="center"/>
              <w:rPr>
                <w:rFonts w:ascii="Arial" w:eastAsia="Times New Roman" w:hAnsi="Arial" w:cs="Arial"/>
                <w:i/>
                <w:iCs/>
                <w:color w:val="000000"/>
                <w:sz w:val="20"/>
                <w:szCs w:val="20"/>
              </w:rPr>
            </w:pPr>
            <w:r w:rsidRPr="00FF36D0">
              <w:rPr>
                <w:rFonts w:ascii="Arial" w:eastAsia="Times New Roman" w:hAnsi="Arial" w:cs="Arial"/>
                <w:i/>
                <w:iCs/>
                <w:color w:val="000000"/>
                <w:sz w:val="20"/>
                <w:szCs w:val="20"/>
              </w:rPr>
              <w:t>Don't need to work on specific language - just summarize change needed.</w:t>
            </w:r>
          </w:p>
        </w:tc>
        <w:tc>
          <w:tcPr>
            <w:tcW w:w="2610" w:type="dxa"/>
            <w:tcBorders>
              <w:top w:val="single" w:sz="8" w:space="0" w:color="auto"/>
              <w:left w:val="nil"/>
              <w:bottom w:val="single" w:sz="8" w:space="0" w:color="auto"/>
              <w:right w:val="single" w:sz="8" w:space="0" w:color="000000" w:themeColor="text1"/>
            </w:tcBorders>
            <w:shd w:val="clear" w:color="auto" w:fill="auto"/>
            <w:vAlign w:val="center"/>
            <w:hideMark/>
          </w:tcPr>
          <w:p w14:paraId="46F95E98" w14:textId="77777777" w:rsidR="00FF36D0" w:rsidRPr="00FF36D0" w:rsidRDefault="00FF36D0" w:rsidP="00FF36D0">
            <w:pPr>
              <w:spacing w:after="0" w:line="240" w:lineRule="auto"/>
              <w:jc w:val="center"/>
              <w:rPr>
                <w:rFonts w:ascii="Arial" w:eastAsia="Times New Roman" w:hAnsi="Arial" w:cs="Arial"/>
                <w:i/>
                <w:iCs/>
                <w:color w:val="000000"/>
                <w:sz w:val="20"/>
                <w:szCs w:val="20"/>
              </w:rPr>
            </w:pPr>
            <w:r w:rsidRPr="00FF36D0">
              <w:rPr>
                <w:rFonts w:ascii="Arial" w:eastAsia="Times New Roman" w:hAnsi="Arial" w:cs="Arial"/>
                <w:i/>
                <w:iCs/>
                <w:color w:val="000000"/>
                <w:sz w:val="20"/>
                <w:szCs w:val="20"/>
              </w:rPr>
              <w:t>Why does this need to be changed/updated?</w:t>
            </w:r>
          </w:p>
        </w:tc>
        <w:tc>
          <w:tcPr>
            <w:tcW w:w="4140" w:type="dxa"/>
            <w:tcBorders>
              <w:top w:val="single" w:sz="8" w:space="0" w:color="auto"/>
              <w:left w:val="nil"/>
              <w:bottom w:val="single" w:sz="8" w:space="0" w:color="auto"/>
              <w:right w:val="single" w:sz="8" w:space="0" w:color="000000" w:themeColor="text1"/>
            </w:tcBorders>
            <w:shd w:val="clear" w:color="auto" w:fill="auto"/>
            <w:vAlign w:val="center"/>
            <w:hideMark/>
          </w:tcPr>
          <w:p w14:paraId="67AEC868" w14:textId="77777777" w:rsidR="00FF36D0" w:rsidRPr="00FF36D0" w:rsidRDefault="00FF36D0" w:rsidP="00FF36D0">
            <w:pPr>
              <w:spacing w:after="0" w:line="240" w:lineRule="auto"/>
              <w:jc w:val="center"/>
              <w:rPr>
                <w:rFonts w:ascii="Arial" w:eastAsia="Times New Roman" w:hAnsi="Arial" w:cs="Arial"/>
                <w:i/>
                <w:iCs/>
                <w:color w:val="000000"/>
                <w:sz w:val="20"/>
                <w:szCs w:val="20"/>
              </w:rPr>
            </w:pPr>
          </w:p>
        </w:tc>
      </w:tr>
      <w:tr w:rsidR="006304D7" w:rsidRPr="00FF36D0" w14:paraId="53E12B7D" w14:textId="77777777" w:rsidTr="006304D7">
        <w:trPr>
          <w:trHeight w:val="2565"/>
        </w:trPr>
        <w:tc>
          <w:tcPr>
            <w:tcW w:w="4412" w:type="dxa"/>
            <w:tcBorders>
              <w:top w:val="nil"/>
              <w:left w:val="single" w:sz="8" w:space="0" w:color="auto"/>
              <w:bottom w:val="single" w:sz="8" w:space="0" w:color="auto"/>
              <w:right w:val="single" w:sz="8" w:space="0" w:color="auto"/>
            </w:tcBorders>
            <w:shd w:val="clear" w:color="auto" w:fill="auto"/>
            <w:hideMark/>
          </w:tcPr>
          <w:p w14:paraId="447A769F" w14:textId="77777777" w:rsidR="006304D7"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b/>
                <w:color w:val="000000"/>
                <w:sz w:val="20"/>
                <w:szCs w:val="20"/>
              </w:rPr>
              <w:t>1.7.3.2.a</w:t>
            </w:r>
            <w:r w:rsidRPr="00FF36D0">
              <w:rPr>
                <w:rFonts w:ascii="Arial" w:eastAsia="Times New Roman" w:hAnsi="Arial" w:cs="Arial"/>
                <w:color w:val="000000"/>
                <w:sz w:val="20"/>
                <w:szCs w:val="20"/>
              </w:rPr>
              <w:t>. - ...At a minimum, the filtration series shall include a beginning and ending blank. The filtration series may include single or multiple filtration units, which have been sterilized prior to beginning the series.</w:t>
            </w:r>
          </w:p>
          <w:p w14:paraId="20834375" w14:textId="77777777" w:rsid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br/>
            </w:r>
            <w:r w:rsidRPr="00FF36D0">
              <w:rPr>
                <w:rFonts w:ascii="Arial" w:eastAsia="Times New Roman" w:hAnsi="Arial" w:cs="Arial"/>
                <w:b/>
                <w:color w:val="000000"/>
                <w:sz w:val="20"/>
                <w:szCs w:val="20"/>
              </w:rPr>
              <w:t>1.7.3.2.b</w:t>
            </w:r>
            <w:r w:rsidRPr="00FF36D0">
              <w:rPr>
                <w:rFonts w:ascii="Arial" w:eastAsia="Times New Roman" w:hAnsi="Arial" w:cs="Arial"/>
                <w:color w:val="000000"/>
                <w:sz w:val="20"/>
                <w:szCs w:val="20"/>
              </w:rPr>
              <w:t xml:space="preserve"> - ...In addition, laboratories shall insert a method blank after every ten (10) samples or sanitize filtration units by UV light (254-nm) after sample filtration.</w:t>
            </w:r>
          </w:p>
          <w:p w14:paraId="57295CAF" w14:textId="29258C47" w:rsidR="006304D7" w:rsidRPr="00FF36D0" w:rsidRDefault="006304D7" w:rsidP="006304D7">
            <w:pPr>
              <w:spacing w:after="0" w:line="240" w:lineRule="auto"/>
              <w:rPr>
                <w:rFonts w:ascii="Arial" w:eastAsia="Times New Roman" w:hAnsi="Arial" w:cs="Arial"/>
                <w:color w:val="000000"/>
                <w:sz w:val="20"/>
                <w:szCs w:val="20"/>
              </w:rPr>
            </w:pPr>
          </w:p>
        </w:tc>
        <w:tc>
          <w:tcPr>
            <w:tcW w:w="3328" w:type="dxa"/>
            <w:tcBorders>
              <w:top w:val="single" w:sz="8" w:space="0" w:color="auto"/>
              <w:left w:val="nil"/>
              <w:bottom w:val="single" w:sz="8" w:space="0" w:color="auto"/>
              <w:right w:val="single" w:sz="8" w:space="0" w:color="000000" w:themeColor="text1"/>
            </w:tcBorders>
            <w:shd w:val="clear" w:color="auto" w:fill="auto"/>
            <w:hideMark/>
          </w:tcPr>
          <w:p w14:paraId="68D57A8A"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Specify filtration series blanks for serial dilutions and multiple unit manifolds. Language should match language in new guidance document</w:t>
            </w:r>
          </w:p>
        </w:tc>
        <w:tc>
          <w:tcPr>
            <w:tcW w:w="2610" w:type="dxa"/>
            <w:tcBorders>
              <w:top w:val="single" w:sz="8" w:space="0" w:color="auto"/>
              <w:left w:val="nil"/>
              <w:bottom w:val="single" w:sz="8" w:space="0" w:color="auto"/>
              <w:right w:val="single" w:sz="8" w:space="0" w:color="000000" w:themeColor="text1"/>
            </w:tcBorders>
            <w:shd w:val="clear" w:color="auto" w:fill="auto"/>
            <w:hideMark/>
          </w:tcPr>
          <w:p w14:paraId="60CAFF96"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Needs clarification</w:t>
            </w:r>
          </w:p>
        </w:tc>
        <w:tc>
          <w:tcPr>
            <w:tcW w:w="4140" w:type="dxa"/>
            <w:tcBorders>
              <w:top w:val="single" w:sz="8" w:space="0" w:color="auto"/>
              <w:left w:val="nil"/>
              <w:bottom w:val="single" w:sz="8" w:space="0" w:color="auto"/>
              <w:right w:val="single" w:sz="8" w:space="0" w:color="000000" w:themeColor="text1"/>
            </w:tcBorders>
            <w:shd w:val="clear" w:color="auto" w:fill="auto"/>
            <w:hideMark/>
          </w:tcPr>
          <w:p w14:paraId="66BBF635" w14:textId="66BF93CD" w:rsidR="00FF36D0" w:rsidRPr="00FF36D0" w:rsidRDefault="00FF36D0" w:rsidP="006304D7">
            <w:pPr>
              <w:spacing w:after="0" w:line="240" w:lineRule="auto"/>
              <w:rPr>
                <w:rFonts w:ascii="Arial" w:eastAsia="Times New Roman" w:hAnsi="Arial" w:cs="Arial"/>
                <w:color w:val="000000"/>
                <w:sz w:val="20"/>
                <w:szCs w:val="20"/>
              </w:rPr>
            </w:pPr>
          </w:p>
        </w:tc>
      </w:tr>
      <w:tr w:rsidR="006304D7" w:rsidRPr="00FF36D0" w14:paraId="743CE465" w14:textId="77777777" w:rsidTr="006304D7">
        <w:trPr>
          <w:trHeight w:val="780"/>
        </w:trPr>
        <w:tc>
          <w:tcPr>
            <w:tcW w:w="4412" w:type="dxa"/>
            <w:tcBorders>
              <w:top w:val="nil"/>
              <w:left w:val="single" w:sz="8" w:space="0" w:color="auto"/>
              <w:bottom w:val="single" w:sz="8" w:space="0" w:color="auto"/>
              <w:right w:val="single" w:sz="8" w:space="0" w:color="auto"/>
            </w:tcBorders>
            <w:shd w:val="clear" w:color="auto" w:fill="auto"/>
            <w:hideMark/>
          </w:tcPr>
          <w:p w14:paraId="3F0DCFBF" w14:textId="77777777" w:rsid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b/>
                <w:color w:val="000000"/>
                <w:sz w:val="20"/>
                <w:szCs w:val="20"/>
              </w:rPr>
              <w:t>1.7.3.1.d.ii</w:t>
            </w:r>
            <w:r w:rsidRPr="00FF36D0">
              <w:rPr>
                <w:rFonts w:ascii="Arial" w:eastAsia="Times New Roman" w:hAnsi="Arial" w:cs="Arial"/>
                <w:color w:val="000000"/>
                <w:sz w:val="20"/>
                <w:szCs w:val="20"/>
              </w:rPr>
              <w:t xml:space="preserve"> - The laboratory shall monitor the quality of the water for disinfectant residual, specific conductance…</w:t>
            </w:r>
          </w:p>
          <w:p w14:paraId="004E4B42" w14:textId="5E96176E" w:rsidR="006304D7" w:rsidRPr="00FF36D0" w:rsidRDefault="006304D7" w:rsidP="006304D7">
            <w:pPr>
              <w:spacing w:after="0" w:line="240" w:lineRule="auto"/>
              <w:rPr>
                <w:rFonts w:ascii="Arial" w:eastAsia="Times New Roman" w:hAnsi="Arial" w:cs="Arial"/>
                <w:color w:val="000000"/>
                <w:sz w:val="20"/>
                <w:szCs w:val="20"/>
              </w:rPr>
            </w:pPr>
          </w:p>
        </w:tc>
        <w:tc>
          <w:tcPr>
            <w:tcW w:w="3328" w:type="dxa"/>
            <w:tcBorders>
              <w:top w:val="single" w:sz="8" w:space="0" w:color="auto"/>
              <w:left w:val="nil"/>
              <w:bottom w:val="single" w:sz="8" w:space="0" w:color="auto"/>
              <w:right w:val="single" w:sz="8" w:space="0" w:color="000000" w:themeColor="text1"/>
            </w:tcBorders>
            <w:shd w:val="clear" w:color="auto" w:fill="auto"/>
            <w:hideMark/>
          </w:tcPr>
          <w:p w14:paraId="56A9C538"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Specific Conductance vs Conductivity</w:t>
            </w:r>
          </w:p>
        </w:tc>
        <w:tc>
          <w:tcPr>
            <w:tcW w:w="2610" w:type="dxa"/>
            <w:tcBorders>
              <w:top w:val="single" w:sz="8" w:space="0" w:color="auto"/>
              <w:left w:val="nil"/>
              <w:bottom w:val="single" w:sz="8" w:space="0" w:color="auto"/>
              <w:right w:val="single" w:sz="8" w:space="0" w:color="000000" w:themeColor="text1"/>
            </w:tcBorders>
            <w:shd w:val="clear" w:color="auto" w:fill="auto"/>
            <w:hideMark/>
          </w:tcPr>
          <w:p w14:paraId="49FFCF8F" w14:textId="6AA63B58"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 xml:space="preserve">Need to update language </w:t>
            </w:r>
            <w:r w:rsidR="006304D7">
              <w:rPr>
                <w:rFonts w:ascii="Arial" w:eastAsia="Times New Roman" w:hAnsi="Arial" w:cs="Arial"/>
                <w:color w:val="000000"/>
                <w:sz w:val="20"/>
                <w:szCs w:val="20"/>
              </w:rPr>
              <w:t xml:space="preserve">to </w:t>
            </w:r>
            <w:r w:rsidRPr="00FF36D0">
              <w:rPr>
                <w:rFonts w:ascii="Arial" w:eastAsia="Times New Roman" w:hAnsi="Arial" w:cs="Arial"/>
                <w:color w:val="000000"/>
                <w:sz w:val="20"/>
                <w:szCs w:val="20"/>
              </w:rPr>
              <w:t>harmonize with other standards</w:t>
            </w:r>
          </w:p>
        </w:tc>
        <w:tc>
          <w:tcPr>
            <w:tcW w:w="4140" w:type="dxa"/>
            <w:tcBorders>
              <w:top w:val="single" w:sz="8" w:space="0" w:color="auto"/>
              <w:left w:val="nil"/>
              <w:bottom w:val="single" w:sz="8" w:space="0" w:color="auto"/>
              <w:right w:val="single" w:sz="8" w:space="0" w:color="000000" w:themeColor="text1"/>
            </w:tcBorders>
            <w:shd w:val="clear" w:color="auto" w:fill="auto"/>
            <w:hideMark/>
          </w:tcPr>
          <w:p w14:paraId="75CA7D7C" w14:textId="063F9476" w:rsidR="00FF36D0" w:rsidRPr="00FF36D0" w:rsidRDefault="00FF36D0" w:rsidP="006304D7">
            <w:pPr>
              <w:spacing w:after="0" w:line="240" w:lineRule="auto"/>
              <w:rPr>
                <w:rFonts w:ascii="Arial" w:eastAsia="Times New Roman" w:hAnsi="Arial" w:cs="Arial"/>
                <w:color w:val="000000"/>
                <w:sz w:val="20"/>
                <w:szCs w:val="20"/>
              </w:rPr>
            </w:pPr>
          </w:p>
        </w:tc>
      </w:tr>
      <w:tr w:rsidR="006304D7" w:rsidRPr="00FF36D0" w14:paraId="409F1852" w14:textId="77777777" w:rsidTr="006304D7">
        <w:trPr>
          <w:trHeight w:val="2130"/>
        </w:trPr>
        <w:tc>
          <w:tcPr>
            <w:tcW w:w="4412" w:type="dxa"/>
            <w:tcBorders>
              <w:top w:val="nil"/>
              <w:left w:val="single" w:sz="8" w:space="0" w:color="auto"/>
              <w:bottom w:val="single" w:sz="4" w:space="0" w:color="000000" w:themeColor="text1"/>
              <w:right w:val="single" w:sz="8" w:space="0" w:color="auto"/>
            </w:tcBorders>
            <w:shd w:val="clear" w:color="auto" w:fill="auto"/>
            <w:hideMark/>
          </w:tcPr>
          <w:p w14:paraId="5F12FBB0"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b/>
                <w:color w:val="000000"/>
                <w:sz w:val="20"/>
                <w:szCs w:val="20"/>
              </w:rPr>
              <w:t>1.7.3.1 a</w:t>
            </w:r>
            <w:r w:rsidRPr="00FF36D0">
              <w:rPr>
                <w:rFonts w:ascii="Arial" w:eastAsia="Times New Roman" w:hAnsi="Arial" w:cs="Arial"/>
                <w:color w:val="000000"/>
                <w:sz w:val="20"/>
                <w:szCs w:val="20"/>
              </w:rPr>
              <w:t xml:space="preserve"> </w:t>
            </w:r>
            <w:proofErr w:type="gramStart"/>
            <w:r w:rsidRPr="00FF36D0">
              <w:rPr>
                <w:rFonts w:ascii="Arial" w:eastAsia="Times New Roman" w:hAnsi="Arial" w:cs="Arial"/>
                <w:color w:val="000000"/>
                <w:sz w:val="20"/>
                <w:szCs w:val="20"/>
              </w:rPr>
              <w:t>-  Sterility</w:t>
            </w:r>
            <w:proofErr w:type="gramEnd"/>
            <w:r w:rsidRPr="00FF36D0">
              <w:rPr>
                <w:rFonts w:ascii="Arial" w:eastAsia="Times New Roman" w:hAnsi="Arial" w:cs="Arial"/>
                <w:color w:val="000000"/>
                <w:sz w:val="20"/>
                <w:szCs w:val="20"/>
              </w:rPr>
              <w:t xml:space="preserve"> Checks – All materials and supplies that are needed to process the sample and are required to be sterile prior to use (whether sterilized in the laboratory or purchased as sterilized) must be checked by the laboratory once per  </w:t>
            </w:r>
            <w:r w:rsidR="007A04C7">
              <w:rPr>
                <w:rFonts w:ascii="Arial" w:eastAsia="Times New Roman" w:hAnsi="Arial" w:cs="Arial"/>
                <w:color w:val="000000"/>
                <w:sz w:val="20"/>
                <w:szCs w:val="20"/>
              </w:rPr>
              <w:t>p</w:t>
            </w:r>
            <w:r w:rsidRPr="00FF36D0">
              <w:rPr>
                <w:rFonts w:ascii="Arial" w:eastAsia="Times New Roman" w:hAnsi="Arial" w:cs="Arial"/>
                <w:color w:val="000000"/>
                <w:sz w:val="20"/>
                <w:szCs w:val="20"/>
              </w:rPr>
              <w:t>urchased or prepared lot using non-selective growth media as appropriate.</w:t>
            </w:r>
          </w:p>
        </w:tc>
        <w:tc>
          <w:tcPr>
            <w:tcW w:w="3328" w:type="dxa"/>
            <w:tcBorders>
              <w:top w:val="single" w:sz="8" w:space="0" w:color="auto"/>
              <w:left w:val="nil"/>
              <w:bottom w:val="single" w:sz="4" w:space="0" w:color="000000" w:themeColor="text1"/>
              <w:right w:val="single" w:sz="8" w:space="0" w:color="000000" w:themeColor="text1"/>
            </w:tcBorders>
            <w:shd w:val="clear" w:color="auto" w:fill="auto"/>
            <w:hideMark/>
          </w:tcPr>
          <w:p w14:paraId="0EC29419" w14:textId="77777777" w:rsid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Need to specify QC checks in parent vs. sister laboratories</w:t>
            </w:r>
          </w:p>
          <w:p w14:paraId="0E2B39EE" w14:textId="77777777" w:rsidR="00541FA8" w:rsidRDefault="00541FA8" w:rsidP="006304D7">
            <w:pPr>
              <w:spacing w:after="0" w:line="240" w:lineRule="auto"/>
              <w:rPr>
                <w:rFonts w:ascii="Arial" w:eastAsia="Times New Roman" w:hAnsi="Arial" w:cs="Arial"/>
                <w:color w:val="000000"/>
                <w:sz w:val="20"/>
                <w:szCs w:val="20"/>
              </w:rPr>
            </w:pPr>
          </w:p>
          <w:p w14:paraId="764E78A9" w14:textId="2B5A1FFA" w:rsidR="00541FA8" w:rsidRPr="00FF36D0" w:rsidRDefault="00541FA8" w:rsidP="006304D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w:t>
            </w:r>
            <w:r w:rsidRPr="00FF36D0">
              <w:rPr>
                <w:rFonts w:ascii="Arial" w:eastAsia="Times New Roman" w:hAnsi="Arial" w:cs="Arial"/>
                <w:color w:val="000000"/>
                <w:sz w:val="20"/>
                <w:szCs w:val="20"/>
              </w:rPr>
              <w:t>hould be expanded to include all of the QC checks in 1.7.3.1?</w:t>
            </w:r>
          </w:p>
        </w:tc>
        <w:tc>
          <w:tcPr>
            <w:tcW w:w="2610" w:type="dxa"/>
            <w:tcBorders>
              <w:top w:val="single" w:sz="8" w:space="0" w:color="auto"/>
              <w:left w:val="nil"/>
              <w:bottom w:val="single" w:sz="4" w:space="0" w:color="000000" w:themeColor="text1"/>
              <w:right w:val="single" w:sz="8" w:space="0" w:color="000000" w:themeColor="text1"/>
            </w:tcBorders>
            <w:shd w:val="clear" w:color="auto" w:fill="auto"/>
            <w:hideMark/>
          </w:tcPr>
          <w:p w14:paraId="3B77D08C" w14:textId="2474944A" w:rsidR="006304D7"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Need to clarify QC checks in parent vs. sister laboratories</w:t>
            </w:r>
          </w:p>
        </w:tc>
        <w:tc>
          <w:tcPr>
            <w:tcW w:w="4140" w:type="dxa"/>
            <w:tcBorders>
              <w:top w:val="single" w:sz="8" w:space="0" w:color="auto"/>
              <w:left w:val="nil"/>
              <w:bottom w:val="single" w:sz="4" w:space="0" w:color="000000" w:themeColor="text1"/>
              <w:right w:val="single" w:sz="8" w:space="0" w:color="000000" w:themeColor="text1"/>
            </w:tcBorders>
            <w:shd w:val="clear" w:color="auto" w:fill="auto"/>
            <w:hideMark/>
          </w:tcPr>
          <w:p w14:paraId="52CDEA37" w14:textId="502F1F26" w:rsidR="00FF36D0" w:rsidRPr="00FF36D0" w:rsidRDefault="00FF36D0" w:rsidP="006304D7">
            <w:pPr>
              <w:spacing w:after="0" w:line="240" w:lineRule="auto"/>
              <w:rPr>
                <w:rFonts w:ascii="Arial" w:eastAsia="Times New Roman" w:hAnsi="Arial" w:cs="Arial"/>
                <w:color w:val="000000"/>
                <w:sz w:val="20"/>
                <w:szCs w:val="20"/>
              </w:rPr>
            </w:pPr>
          </w:p>
        </w:tc>
      </w:tr>
      <w:tr w:rsidR="006304D7" w:rsidRPr="00FF36D0" w14:paraId="3E5BDA4A" w14:textId="77777777" w:rsidTr="006304D7">
        <w:trPr>
          <w:trHeight w:val="2809"/>
        </w:trPr>
        <w:tc>
          <w:tcPr>
            <w:tcW w:w="441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3274E18C"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b/>
                <w:color w:val="000000"/>
                <w:sz w:val="20"/>
                <w:szCs w:val="20"/>
              </w:rPr>
              <w:lastRenderedPageBreak/>
              <w:t>1.7.3.6.c</w:t>
            </w:r>
            <w:r w:rsidRPr="00FF36D0">
              <w:rPr>
                <w:rFonts w:ascii="Arial" w:eastAsia="Times New Roman" w:hAnsi="Arial" w:cs="Arial"/>
                <w:color w:val="000000"/>
                <w:sz w:val="20"/>
                <w:szCs w:val="20"/>
              </w:rPr>
              <w:t xml:space="preserve"> - ...Microorganisms may be single-use preparations or cultures maintained for their intended use by documented procedures that demonstrate the continued purity and viability of the organism.</w:t>
            </w:r>
          </w:p>
        </w:tc>
        <w:tc>
          <w:tcPr>
            <w:tcW w:w="332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5D1C3A86" w14:textId="77777777" w:rsid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 xml:space="preserve">Viability Checks-Possible move </w:t>
            </w:r>
            <w:proofErr w:type="gramStart"/>
            <w:r w:rsidRPr="00FF36D0">
              <w:rPr>
                <w:rFonts w:ascii="Arial" w:eastAsia="Times New Roman" w:hAnsi="Arial" w:cs="Arial"/>
                <w:color w:val="000000"/>
                <w:sz w:val="20"/>
                <w:szCs w:val="20"/>
              </w:rPr>
              <w:t>to  1.7.3.2</w:t>
            </w:r>
            <w:proofErr w:type="gramEnd"/>
            <w:r w:rsidRPr="00FF36D0">
              <w:rPr>
                <w:rFonts w:ascii="Arial" w:eastAsia="Times New Roman" w:hAnsi="Arial" w:cs="Arial"/>
                <w:color w:val="000000"/>
                <w:sz w:val="20"/>
                <w:szCs w:val="20"/>
              </w:rPr>
              <w:t xml:space="preserve"> (from 1.7.3.6) and shift .2 .3 .4 and .5 down one number</w:t>
            </w:r>
          </w:p>
          <w:p w14:paraId="126F3418" w14:textId="77777777" w:rsidR="006304D7" w:rsidRDefault="006304D7" w:rsidP="006304D7">
            <w:pPr>
              <w:spacing w:after="0" w:line="240" w:lineRule="auto"/>
              <w:rPr>
                <w:rFonts w:ascii="Arial" w:eastAsia="Times New Roman" w:hAnsi="Arial" w:cs="Arial"/>
                <w:color w:val="000000"/>
                <w:sz w:val="20"/>
                <w:szCs w:val="20"/>
              </w:rPr>
            </w:pPr>
          </w:p>
          <w:p w14:paraId="4CD5A43A" w14:textId="77777777" w:rsidR="006304D7" w:rsidRDefault="006304D7" w:rsidP="006304D7">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w:t>
            </w:r>
            <w:r w:rsidRPr="5355E9F9">
              <w:rPr>
                <w:rFonts w:ascii="Arial" w:eastAsia="Times New Roman" w:hAnsi="Arial" w:cs="Arial"/>
                <w:color w:val="000000" w:themeColor="text1"/>
                <w:sz w:val="20"/>
                <w:szCs w:val="20"/>
              </w:rPr>
              <w:t xml:space="preserve">ould consider checking viability prior to use- </w:t>
            </w:r>
            <w:r>
              <w:rPr>
                <w:rFonts w:ascii="Arial" w:eastAsia="Times New Roman" w:hAnsi="Arial" w:cs="Arial"/>
                <w:color w:val="000000" w:themeColor="text1"/>
                <w:sz w:val="20"/>
                <w:szCs w:val="20"/>
              </w:rPr>
              <w:t>not currently stated</w:t>
            </w:r>
            <w:r w:rsidRPr="5355E9F9">
              <w:rPr>
                <w:rFonts w:ascii="Arial" w:eastAsia="Times New Roman" w:hAnsi="Arial" w:cs="Arial"/>
                <w:color w:val="000000" w:themeColor="text1"/>
                <w:sz w:val="20"/>
                <w:szCs w:val="20"/>
              </w:rPr>
              <w:t xml:space="preserve">. </w:t>
            </w:r>
          </w:p>
          <w:p w14:paraId="0F9B3372" w14:textId="77777777" w:rsidR="006304D7" w:rsidRDefault="006304D7" w:rsidP="006304D7">
            <w:pPr>
              <w:spacing w:after="0" w:line="240" w:lineRule="auto"/>
              <w:rPr>
                <w:rFonts w:ascii="Arial" w:eastAsia="Times New Roman" w:hAnsi="Arial" w:cs="Arial"/>
                <w:color w:val="000000" w:themeColor="text1"/>
                <w:sz w:val="20"/>
                <w:szCs w:val="20"/>
              </w:rPr>
            </w:pPr>
          </w:p>
          <w:p w14:paraId="4F2E343D" w14:textId="3B0A2787" w:rsidR="006304D7" w:rsidRDefault="006304D7" w:rsidP="006304D7">
            <w:pPr>
              <w:spacing w:after="0" w:line="240" w:lineRule="auto"/>
              <w:rPr>
                <w:rFonts w:ascii="Arial" w:eastAsia="Times New Roman" w:hAnsi="Arial" w:cs="Arial"/>
                <w:color w:val="000000"/>
                <w:sz w:val="20"/>
                <w:szCs w:val="20"/>
              </w:rPr>
            </w:pPr>
            <w:r>
              <w:rPr>
                <w:rFonts w:ascii="Arial" w:eastAsia="Times New Roman" w:hAnsi="Arial" w:cs="Arial"/>
                <w:color w:val="000000" w:themeColor="text1"/>
                <w:sz w:val="20"/>
                <w:szCs w:val="20"/>
              </w:rPr>
              <w:t>Some</w:t>
            </w:r>
            <w:r w:rsidRPr="5355E9F9">
              <w:rPr>
                <w:rFonts w:ascii="Arial" w:eastAsia="Times New Roman" w:hAnsi="Arial" w:cs="Arial"/>
                <w:color w:val="000000" w:themeColor="text1"/>
                <w:sz w:val="20"/>
                <w:szCs w:val="20"/>
              </w:rPr>
              <w:t xml:space="preserve"> of the language here should be referenced or moved to 1.7.3.1.b</w:t>
            </w:r>
            <w:r>
              <w:rPr>
                <w:rFonts w:ascii="Arial" w:eastAsia="Times New Roman" w:hAnsi="Arial" w:cs="Arial"/>
                <w:color w:val="000000" w:themeColor="text1"/>
                <w:sz w:val="20"/>
                <w:szCs w:val="20"/>
              </w:rPr>
              <w:t>.</w:t>
            </w:r>
          </w:p>
          <w:p w14:paraId="48FD96F1" w14:textId="1EFE076A" w:rsidR="006304D7" w:rsidRPr="00FF36D0" w:rsidRDefault="006304D7" w:rsidP="006304D7">
            <w:pPr>
              <w:spacing w:after="0" w:line="240" w:lineRule="auto"/>
              <w:rPr>
                <w:rFonts w:ascii="Arial" w:eastAsia="Times New Roman" w:hAnsi="Arial" w:cs="Arial"/>
                <w:color w:val="000000"/>
                <w:sz w:val="20"/>
                <w:szCs w:val="20"/>
              </w:rPr>
            </w:pPr>
          </w:p>
        </w:tc>
        <w:tc>
          <w:tcPr>
            <w:tcW w:w="26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1368EA78" w14:textId="77777777" w:rsid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Improve flow of standard information</w:t>
            </w:r>
          </w:p>
          <w:p w14:paraId="49EF411E" w14:textId="18C2A216" w:rsidR="006304D7" w:rsidRDefault="006304D7" w:rsidP="006304D7">
            <w:pPr>
              <w:spacing w:after="0" w:line="240" w:lineRule="auto"/>
              <w:rPr>
                <w:rFonts w:ascii="Arial" w:eastAsia="Times New Roman" w:hAnsi="Arial" w:cs="Arial"/>
                <w:color w:val="000000"/>
                <w:sz w:val="20"/>
                <w:szCs w:val="20"/>
              </w:rPr>
            </w:pPr>
          </w:p>
          <w:p w14:paraId="439488A5" w14:textId="3AF7A7DB" w:rsidR="006304D7" w:rsidRPr="00FF36D0" w:rsidRDefault="006304D7" w:rsidP="006304D7">
            <w:pPr>
              <w:spacing w:after="0" w:line="240" w:lineRule="auto"/>
              <w:rPr>
                <w:rFonts w:ascii="Arial" w:eastAsia="Times New Roman" w:hAnsi="Arial" w:cs="Arial"/>
                <w:color w:val="000000"/>
                <w:sz w:val="20"/>
                <w:szCs w:val="20"/>
              </w:rPr>
            </w:pPr>
          </w:p>
        </w:tc>
        <w:tc>
          <w:tcPr>
            <w:tcW w:w="41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344B0DC4" w14:textId="5011683E" w:rsidR="00FF36D0" w:rsidRPr="00FF36D0" w:rsidRDefault="00FF36D0" w:rsidP="006304D7">
            <w:pPr>
              <w:spacing w:after="0" w:line="240" w:lineRule="auto"/>
              <w:rPr>
                <w:rFonts w:ascii="Arial" w:eastAsia="Times New Roman" w:hAnsi="Arial" w:cs="Arial"/>
                <w:color w:val="000000"/>
                <w:sz w:val="20"/>
                <w:szCs w:val="20"/>
              </w:rPr>
            </w:pPr>
          </w:p>
        </w:tc>
      </w:tr>
      <w:tr w:rsidR="006304D7" w:rsidRPr="00FF36D0" w14:paraId="461723B8" w14:textId="77777777" w:rsidTr="006304D7">
        <w:trPr>
          <w:trHeight w:val="3998"/>
        </w:trPr>
        <w:tc>
          <w:tcPr>
            <w:tcW w:w="4412" w:type="dxa"/>
            <w:tcBorders>
              <w:top w:val="single" w:sz="4" w:space="0" w:color="auto"/>
              <w:left w:val="single" w:sz="4" w:space="0" w:color="auto"/>
              <w:bottom w:val="single" w:sz="4" w:space="0" w:color="auto"/>
              <w:right w:val="single" w:sz="4" w:space="0" w:color="auto"/>
            </w:tcBorders>
            <w:shd w:val="clear" w:color="auto" w:fill="auto"/>
            <w:hideMark/>
          </w:tcPr>
          <w:p w14:paraId="64D22AAA"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b/>
                <w:color w:val="000000"/>
                <w:sz w:val="20"/>
                <w:szCs w:val="20"/>
              </w:rPr>
              <w:t>1.7.5.2</w:t>
            </w:r>
            <w:r w:rsidRPr="00FF36D0">
              <w:rPr>
                <w:rFonts w:ascii="Arial" w:eastAsia="Times New Roman" w:hAnsi="Arial" w:cs="Arial"/>
                <w:color w:val="000000"/>
                <w:sz w:val="20"/>
                <w:szCs w:val="20"/>
              </w:rPr>
              <w:t xml:space="preserve"> - Microbiological samples from known chlorinated sources (such as wastewater effluent), unknown</w:t>
            </w:r>
            <w:r w:rsidRPr="00FF36D0">
              <w:rPr>
                <w:rFonts w:ascii="Arial" w:eastAsia="Times New Roman" w:hAnsi="Arial" w:cs="Arial"/>
                <w:color w:val="000000"/>
                <w:sz w:val="20"/>
                <w:szCs w:val="20"/>
              </w:rPr>
              <w:br/>
              <w:t>sources where disinfectant (</w:t>
            </w:r>
            <w:proofErr w:type="gramStart"/>
            <w:r w:rsidRPr="00FF36D0">
              <w:rPr>
                <w:rFonts w:ascii="Arial" w:eastAsia="Times New Roman" w:hAnsi="Arial" w:cs="Arial"/>
                <w:color w:val="000000"/>
                <w:sz w:val="20"/>
                <w:szCs w:val="20"/>
              </w:rPr>
              <w:t>e.g.</w:t>
            </w:r>
            <w:proofErr w:type="gramEnd"/>
            <w:r w:rsidRPr="00FF36D0">
              <w:rPr>
                <w:rFonts w:ascii="Arial" w:eastAsia="Times New Roman" w:hAnsi="Arial" w:cs="Arial"/>
                <w:color w:val="000000"/>
                <w:sz w:val="20"/>
                <w:szCs w:val="20"/>
              </w:rPr>
              <w:t xml:space="preserve"> chlorine) usage is suspected (such as a new client or a new source), and all potable water supplies (including source water) shall be checked for absence of disinfectant residual in the laboratory unless all of the following conditions are met:</w:t>
            </w:r>
          </w:p>
        </w:tc>
        <w:tc>
          <w:tcPr>
            <w:tcW w:w="3328" w:type="dxa"/>
            <w:tcBorders>
              <w:top w:val="single" w:sz="4" w:space="0" w:color="auto"/>
              <w:left w:val="single" w:sz="4" w:space="0" w:color="auto"/>
              <w:bottom w:val="single" w:sz="4" w:space="0" w:color="auto"/>
              <w:right w:val="single" w:sz="4" w:space="0" w:color="auto"/>
            </w:tcBorders>
            <w:shd w:val="clear" w:color="auto" w:fill="auto"/>
            <w:hideMark/>
          </w:tcPr>
          <w:p w14:paraId="25BBBCF4" w14:textId="77777777" w:rsidR="006304D7"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 xml:space="preserve">"Microbiological samples from known chlorinated sources (such as wastewater effluent), unknown   </w:t>
            </w:r>
            <w:r w:rsidRPr="00FF36D0">
              <w:rPr>
                <w:rFonts w:ascii="Arial" w:eastAsia="Times New Roman" w:hAnsi="Arial" w:cs="Arial"/>
                <w:color w:val="000000"/>
                <w:sz w:val="20"/>
                <w:szCs w:val="20"/>
              </w:rPr>
              <w:br/>
              <w:t>sources where disinfectant (</w:t>
            </w:r>
            <w:proofErr w:type="gramStart"/>
            <w:r w:rsidRPr="00FF36D0">
              <w:rPr>
                <w:rFonts w:ascii="Arial" w:eastAsia="Times New Roman" w:hAnsi="Arial" w:cs="Arial"/>
                <w:color w:val="000000"/>
                <w:sz w:val="20"/>
                <w:szCs w:val="20"/>
              </w:rPr>
              <w:t>e.g.</w:t>
            </w:r>
            <w:proofErr w:type="gramEnd"/>
            <w:r w:rsidRPr="00FF36D0">
              <w:rPr>
                <w:rFonts w:ascii="Arial" w:eastAsia="Times New Roman" w:hAnsi="Arial" w:cs="Arial"/>
                <w:color w:val="000000"/>
                <w:sz w:val="20"/>
                <w:szCs w:val="20"/>
              </w:rPr>
              <w:t xml:space="preserve"> chlorine) usage is suspected (such as a new client or a new source), and all potable water supplies (including source water) shall be checked for absence of disinfectant residual in the laboratory. Alternatively, the laboratory does not need to test as above if all the below exemptions are met:"     </w:t>
            </w:r>
          </w:p>
          <w:p w14:paraId="4ED94BAD" w14:textId="77777777" w:rsidR="006304D7" w:rsidRDefault="006304D7" w:rsidP="006304D7">
            <w:pPr>
              <w:spacing w:after="0" w:line="240" w:lineRule="auto"/>
              <w:rPr>
                <w:rFonts w:ascii="Arial" w:eastAsia="Times New Roman" w:hAnsi="Arial" w:cs="Arial"/>
                <w:color w:val="000000"/>
                <w:sz w:val="20"/>
                <w:szCs w:val="20"/>
              </w:rPr>
            </w:pPr>
          </w:p>
          <w:p w14:paraId="55CC7C8F" w14:textId="77777777" w:rsidR="00FF36D0" w:rsidRDefault="006304D7"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The preamble in sec 1.7.5 does say to follow the QS module regarding preservation but there could be some language added to make it very clear that these are the exemptions and that they all must be met.</w:t>
            </w:r>
            <w:r w:rsidR="00FF36D0" w:rsidRPr="00FF36D0">
              <w:rPr>
                <w:rFonts w:ascii="Arial" w:eastAsia="Times New Roman" w:hAnsi="Arial" w:cs="Arial"/>
                <w:color w:val="000000"/>
                <w:sz w:val="20"/>
                <w:szCs w:val="20"/>
              </w:rPr>
              <w:t xml:space="preserve">       </w:t>
            </w:r>
          </w:p>
          <w:p w14:paraId="6DBB972B" w14:textId="2A4936EA" w:rsidR="00541FA8" w:rsidRPr="00FF36D0" w:rsidRDefault="00541FA8" w:rsidP="006304D7">
            <w:pPr>
              <w:spacing w:after="0" w:line="240" w:lineRule="auto"/>
              <w:rPr>
                <w:rFonts w:ascii="Arial" w:eastAsia="Times New Roman" w:hAnsi="Arial" w:cs="Arial"/>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14B61DB" w14:textId="77777777" w:rsidR="00F849DA"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Exemptions section</w:t>
            </w:r>
          </w:p>
          <w:p w14:paraId="50A33D8A" w14:textId="599CD95B" w:rsidR="00FF36D0" w:rsidRPr="00FF36D0" w:rsidRDefault="00F849DA"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 Seeking public comment on how we can make this section better and if it needs to be updated at this time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217CA6C9" w14:textId="2810150A" w:rsidR="00FF36D0" w:rsidRPr="00FF36D0" w:rsidRDefault="00FF36D0" w:rsidP="006304D7">
            <w:pPr>
              <w:spacing w:after="0" w:line="240" w:lineRule="auto"/>
              <w:rPr>
                <w:rFonts w:ascii="Arial" w:eastAsia="Times New Roman" w:hAnsi="Arial" w:cs="Arial"/>
                <w:color w:val="000000"/>
                <w:sz w:val="20"/>
                <w:szCs w:val="20"/>
              </w:rPr>
            </w:pPr>
          </w:p>
        </w:tc>
      </w:tr>
      <w:tr w:rsidR="006304D7" w:rsidRPr="00FF36D0" w14:paraId="3CDAC7B4" w14:textId="77777777" w:rsidTr="006304D7">
        <w:trPr>
          <w:trHeight w:val="2760"/>
        </w:trPr>
        <w:tc>
          <w:tcPr>
            <w:tcW w:w="4412" w:type="dxa"/>
            <w:tcBorders>
              <w:top w:val="single" w:sz="4" w:space="0" w:color="auto"/>
              <w:left w:val="single" w:sz="4" w:space="0" w:color="auto"/>
              <w:bottom w:val="single" w:sz="4" w:space="0" w:color="auto"/>
              <w:right w:val="single" w:sz="4" w:space="0" w:color="auto"/>
            </w:tcBorders>
            <w:shd w:val="clear" w:color="auto" w:fill="auto"/>
            <w:hideMark/>
          </w:tcPr>
          <w:p w14:paraId="00C21440"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b/>
                <w:color w:val="000000"/>
                <w:sz w:val="20"/>
                <w:szCs w:val="20"/>
              </w:rPr>
              <w:lastRenderedPageBreak/>
              <w:t>1.7.3.</w:t>
            </w:r>
            <w:proofErr w:type="gramStart"/>
            <w:r w:rsidRPr="00FF36D0">
              <w:rPr>
                <w:rFonts w:ascii="Arial" w:eastAsia="Times New Roman" w:hAnsi="Arial" w:cs="Arial"/>
                <w:b/>
                <w:color w:val="000000"/>
                <w:sz w:val="20"/>
                <w:szCs w:val="20"/>
              </w:rPr>
              <w:t>1.ii</w:t>
            </w:r>
            <w:r w:rsidRPr="00FF36D0">
              <w:rPr>
                <w:rFonts w:ascii="Arial" w:eastAsia="Times New Roman" w:hAnsi="Arial" w:cs="Arial"/>
                <w:color w:val="000000"/>
                <w:sz w:val="20"/>
                <w:szCs w:val="20"/>
              </w:rPr>
              <w:t>.</w:t>
            </w:r>
            <w:proofErr w:type="gramEnd"/>
            <w:r w:rsidRPr="00FF36D0">
              <w:rPr>
                <w:rFonts w:ascii="Arial" w:eastAsia="Times New Roman" w:hAnsi="Arial" w:cs="Arial"/>
                <w:color w:val="000000"/>
                <w:sz w:val="20"/>
                <w:szCs w:val="20"/>
              </w:rPr>
              <w:t xml:space="preserve"> The laboratory shall perform a sterility check on one (1) funnel per lot of pre-sterilized single use funnels using non-selective growth media. The laboratory shall perform a sterility check on one (1) funnel per batch of laboratory-sterilized funnels, using non-selective growth media.</w:t>
            </w:r>
          </w:p>
        </w:tc>
        <w:tc>
          <w:tcPr>
            <w:tcW w:w="3328" w:type="dxa"/>
            <w:tcBorders>
              <w:top w:val="single" w:sz="4" w:space="0" w:color="auto"/>
              <w:left w:val="nil"/>
              <w:bottom w:val="single" w:sz="4" w:space="0" w:color="auto"/>
              <w:right w:val="single" w:sz="4" w:space="0" w:color="auto"/>
            </w:tcBorders>
            <w:shd w:val="clear" w:color="auto" w:fill="auto"/>
            <w:hideMark/>
          </w:tcPr>
          <w:p w14:paraId="308F9CE3"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1.7.3.</w:t>
            </w:r>
            <w:proofErr w:type="gramStart"/>
            <w:r w:rsidRPr="00FF36D0">
              <w:rPr>
                <w:rFonts w:ascii="Arial" w:eastAsia="Times New Roman" w:hAnsi="Arial" w:cs="Arial"/>
                <w:color w:val="000000"/>
                <w:sz w:val="20"/>
                <w:szCs w:val="20"/>
              </w:rPr>
              <w:t>1.ii.</w:t>
            </w:r>
            <w:proofErr w:type="gramEnd"/>
            <w:r w:rsidRPr="00FF36D0">
              <w:rPr>
                <w:rFonts w:ascii="Arial" w:eastAsia="Times New Roman" w:hAnsi="Arial" w:cs="Arial"/>
                <w:color w:val="000000"/>
                <w:sz w:val="20"/>
                <w:szCs w:val="20"/>
              </w:rPr>
              <w:t xml:space="preserve"> The laboratory shall perform a sterility check on one (1) funnel per lot of pre-sterilized single use funnels using non-selective growth media. The laboratory shall perform a sterility check on one (1) funnel/object per sterilization batch sterilized in the laboratory with nonselective growth media.</w:t>
            </w:r>
          </w:p>
        </w:tc>
        <w:tc>
          <w:tcPr>
            <w:tcW w:w="2610" w:type="dxa"/>
            <w:tcBorders>
              <w:top w:val="single" w:sz="4" w:space="0" w:color="auto"/>
              <w:left w:val="nil"/>
              <w:bottom w:val="single" w:sz="4" w:space="0" w:color="auto"/>
              <w:right w:val="single" w:sz="4" w:space="0" w:color="auto"/>
            </w:tcBorders>
            <w:shd w:val="clear" w:color="auto" w:fill="auto"/>
            <w:hideMark/>
          </w:tcPr>
          <w:p w14:paraId="10828ECE" w14:textId="77777777" w:rsidR="00FF36D0" w:rsidRPr="00FF36D0" w:rsidRDefault="00FF36D0" w:rsidP="006304D7">
            <w:pPr>
              <w:spacing w:after="0" w:line="240" w:lineRule="auto"/>
              <w:rPr>
                <w:rFonts w:ascii="Arial" w:eastAsia="Times New Roman" w:hAnsi="Arial" w:cs="Arial"/>
                <w:color w:val="000000"/>
                <w:sz w:val="20"/>
                <w:szCs w:val="20"/>
              </w:rPr>
            </w:pPr>
            <w:r w:rsidRPr="00FF36D0">
              <w:rPr>
                <w:rFonts w:ascii="Arial" w:eastAsia="Times New Roman" w:hAnsi="Arial" w:cs="Arial"/>
                <w:color w:val="000000"/>
                <w:sz w:val="20"/>
                <w:szCs w:val="20"/>
              </w:rPr>
              <w:t>Clarification on filter funnel sterility checks and creating operational flexibility</w:t>
            </w:r>
          </w:p>
        </w:tc>
        <w:tc>
          <w:tcPr>
            <w:tcW w:w="4140" w:type="dxa"/>
            <w:tcBorders>
              <w:top w:val="single" w:sz="4" w:space="0" w:color="auto"/>
              <w:left w:val="nil"/>
              <w:bottom w:val="single" w:sz="4" w:space="0" w:color="auto"/>
              <w:right w:val="single" w:sz="4" w:space="0" w:color="auto"/>
            </w:tcBorders>
            <w:shd w:val="clear" w:color="auto" w:fill="auto"/>
            <w:hideMark/>
          </w:tcPr>
          <w:p w14:paraId="7BAD27BF" w14:textId="77777777" w:rsidR="00FF36D0" w:rsidRPr="00FF36D0" w:rsidRDefault="00FF36D0" w:rsidP="006304D7">
            <w:pPr>
              <w:spacing w:after="0" w:line="240" w:lineRule="auto"/>
              <w:rPr>
                <w:rFonts w:ascii="Arial" w:eastAsia="Times New Roman" w:hAnsi="Arial" w:cs="Arial"/>
                <w:color w:val="000000"/>
                <w:sz w:val="20"/>
                <w:szCs w:val="20"/>
              </w:rPr>
            </w:pPr>
          </w:p>
        </w:tc>
      </w:tr>
      <w:tr w:rsidR="006304D7" w:rsidRPr="00FF36D0" w14:paraId="092F1F10" w14:textId="77777777" w:rsidTr="006304D7">
        <w:trPr>
          <w:trHeight w:val="2760"/>
        </w:trPr>
        <w:tc>
          <w:tcPr>
            <w:tcW w:w="4412" w:type="dxa"/>
            <w:tcBorders>
              <w:top w:val="single" w:sz="4" w:space="0" w:color="auto"/>
              <w:left w:val="single" w:sz="4" w:space="0" w:color="auto"/>
              <w:bottom w:val="single" w:sz="4" w:space="0" w:color="auto"/>
              <w:right w:val="single" w:sz="4" w:space="0" w:color="auto"/>
            </w:tcBorders>
            <w:shd w:val="clear" w:color="auto" w:fill="auto"/>
          </w:tcPr>
          <w:p w14:paraId="4F381440" w14:textId="4476BD0F" w:rsidR="00F849DA" w:rsidRPr="00FF36D0" w:rsidRDefault="00F849DA" w:rsidP="006304D7">
            <w:pPr>
              <w:spacing w:after="0" w:line="240" w:lineRule="auto"/>
              <w:rPr>
                <w:rFonts w:ascii="Arial" w:eastAsia="Times New Roman" w:hAnsi="Arial" w:cs="Arial"/>
                <w:b/>
                <w:color w:val="000000"/>
                <w:sz w:val="20"/>
                <w:szCs w:val="20"/>
              </w:rPr>
            </w:pPr>
            <w:r w:rsidRPr="00F849DA">
              <w:rPr>
                <w:rFonts w:ascii="Arial" w:eastAsia="Times New Roman" w:hAnsi="Arial" w:cs="Arial"/>
                <w:b/>
                <w:color w:val="000000"/>
                <w:sz w:val="20"/>
                <w:szCs w:val="20"/>
              </w:rPr>
              <w:t xml:space="preserve">1.7.3.3 </w:t>
            </w:r>
            <w:r w:rsidRPr="00F849DA">
              <w:rPr>
                <w:rFonts w:ascii="Arial" w:eastAsia="Times New Roman" w:hAnsi="Arial" w:cs="Arial"/>
                <w:color w:val="000000"/>
                <w:sz w:val="20"/>
                <w:szCs w:val="20"/>
              </w:rPr>
              <w:t>Test Variability/Reproducibility - For methods that specify counts (</w:t>
            </w:r>
            <w:proofErr w:type="gramStart"/>
            <w:r w:rsidRPr="00F849DA">
              <w:rPr>
                <w:rFonts w:ascii="Arial" w:eastAsia="Times New Roman" w:hAnsi="Arial" w:cs="Arial"/>
                <w:color w:val="000000"/>
                <w:sz w:val="20"/>
                <w:szCs w:val="20"/>
              </w:rPr>
              <w:t>i.e.</w:t>
            </w:r>
            <w:proofErr w:type="gramEnd"/>
            <w:r w:rsidRPr="00F849DA">
              <w:rPr>
                <w:rFonts w:ascii="Arial" w:eastAsia="Times New Roman" w:hAnsi="Arial" w:cs="Arial"/>
                <w:color w:val="000000"/>
                <w:sz w:val="20"/>
                <w:szCs w:val="20"/>
              </w:rPr>
              <w:t xml:space="preserve"> </w:t>
            </w:r>
            <w:proofErr w:type="spellStart"/>
            <w:r w:rsidRPr="00F849DA">
              <w:rPr>
                <w:rFonts w:ascii="Arial" w:eastAsia="Times New Roman" w:hAnsi="Arial" w:cs="Arial"/>
                <w:color w:val="000000"/>
                <w:sz w:val="20"/>
                <w:szCs w:val="20"/>
              </w:rPr>
              <w:t>cfu</w:t>
            </w:r>
            <w:proofErr w:type="spellEnd"/>
            <w:r w:rsidRPr="00F849DA">
              <w:rPr>
                <w:rFonts w:ascii="Arial" w:eastAsia="Times New Roman" w:hAnsi="Arial" w:cs="Arial"/>
                <w:color w:val="000000"/>
                <w:sz w:val="20"/>
                <w:szCs w:val="20"/>
              </w:rPr>
              <w:t>/100mL or MPN/100mL), such as membrane filter, plated media, or other methods which specify a quantitative result, duplicate counts shall be performed monthly on one (1) positive sample for each month that the test is performed. If the laboratory has two (2) or more analysts, each analyst shall count typical results on the same sample. Counts shall be within ten percent (10%) difference to be acceptable. In a laboratory with only one (1) microbiology analyst, the same sample shall be counted twice by the analyst, with no more than a five percent (5%) difference between the counts.</w:t>
            </w:r>
          </w:p>
        </w:tc>
        <w:tc>
          <w:tcPr>
            <w:tcW w:w="3328" w:type="dxa"/>
            <w:tcBorders>
              <w:top w:val="single" w:sz="4" w:space="0" w:color="auto"/>
              <w:left w:val="nil"/>
              <w:bottom w:val="single" w:sz="4" w:space="0" w:color="auto"/>
              <w:right w:val="single" w:sz="4" w:space="0" w:color="auto"/>
            </w:tcBorders>
            <w:shd w:val="clear" w:color="auto" w:fill="auto"/>
          </w:tcPr>
          <w:p w14:paraId="19CEB6D8" w14:textId="77777777" w:rsidR="00F849DA" w:rsidRDefault="00F849DA" w:rsidP="006304D7">
            <w:pPr>
              <w:spacing w:after="0" w:line="240" w:lineRule="auto"/>
              <w:rPr>
                <w:rFonts w:ascii="Arial" w:eastAsia="Times New Roman" w:hAnsi="Arial" w:cs="Arial"/>
                <w:color w:val="000000"/>
                <w:sz w:val="20"/>
                <w:szCs w:val="20"/>
              </w:rPr>
            </w:pPr>
            <w:r w:rsidRPr="00F849DA">
              <w:rPr>
                <w:rFonts w:ascii="Arial" w:eastAsia="Times New Roman" w:hAnsi="Arial" w:cs="Arial"/>
                <w:b/>
                <w:color w:val="000000"/>
                <w:sz w:val="20"/>
                <w:szCs w:val="20"/>
              </w:rPr>
              <w:t>1.7.3.3</w:t>
            </w:r>
            <w:r w:rsidRPr="00F849DA">
              <w:rPr>
                <w:rFonts w:ascii="Arial" w:eastAsia="Times New Roman" w:hAnsi="Arial" w:cs="Arial"/>
                <w:color w:val="000000"/>
                <w:sz w:val="20"/>
                <w:szCs w:val="20"/>
              </w:rPr>
              <w:t xml:space="preserve"> Test Variability/Reproducibility - For methods that specify counts (</w:t>
            </w:r>
            <w:proofErr w:type="gramStart"/>
            <w:r w:rsidRPr="00F849DA">
              <w:rPr>
                <w:rFonts w:ascii="Arial" w:eastAsia="Times New Roman" w:hAnsi="Arial" w:cs="Arial"/>
                <w:color w:val="000000"/>
                <w:sz w:val="20"/>
                <w:szCs w:val="20"/>
              </w:rPr>
              <w:t>i.e.</w:t>
            </w:r>
            <w:proofErr w:type="gramEnd"/>
            <w:r w:rsidRPr="00F849DA">
              <w:rPr>
                <w:rFonts w:ascii="Arial" w:eastAsia="Times New Roman" w:hAnsi="Arial" w:cs="Arial"/>
                <w:color w:val="000000"/>
                <w:sz w:val="20"/>
                <w:szCs w:val="20"/>
              </w:rPr>
              <w:t xml:space="preserve"> </w:t>
            </w:r>
            <w:proofErr w:type="spellStart"/>
            <w:r w:rsidRPr="00F849DA">
              <w:rPr>
                <w:rFonts w:ascii="Arial" w:eastAsia="Times New Roman" w:hAnsi="Arial" w:cs="Arial"/>
                <w:color w:val="000000"/>
                <w:sz w:val="20"/>
                <w:szCs w:val="20"/>
              </w:rPr>
              <w:t>cfu</w:t>
            </w:r>
            <w:proofErr w:type="spellEnd"/>
            <w:r w:rsidRPr="00F849DA">
              <w:rPr>
                <w:rFonts w:ascii="Arial" w:eastAsia="Times New Roman" w:hAnsi="Arial" w:cs="Arial"/>
                <w:color w:val="000000"/>
                <w:sz w:val="20"/>
                <w:szCs w:val="20"/>
              </w:rPr>
              <w:t xml:space="preserve">/100mL or MPN/100mL), such as membrane filter, plated media, multi-well or other methods which specify a quantitative result, duplicate counts shall be performed monthly on one (1) positive result for each month that the test is performed. If the laboratory has two (2) or more analysts, each analyst shall count typical results on the same sample. Counts shall be within ten percent (10%) difference to be acceptable. In a laboratory with only one (1) microbiology analyst, the same sample shall be counted twice by the analyst, with no more than a five percent (5%) difference between the counts.   </w:t>
            </w:r>
          </w:p>
          <w:p w14:paraId="356DAFEC" w14:textId="27699D92" w:rsidR="00541FA8" w:rsidRPr="00FF36D0" w:rsidRDefault="00541FA8" w:rsidP="006304D7">
            <w:pPr>
              <w:spacing w:after="0" w:line="240" w:lineRule="auto"/>
              <w:rPr>
                <w:rFonts w:ascii="Arial" w:eastAsia="Times New Roman" w:hAnsi="Arial" w:cs="Arial"/>
                <w:color w:val="000000"/>
                <w:sz w:val="20"/>
                <w:szCs w:val="20"/>
              </w:rPr>
            </w:pPr>
          </w:p>
        </w:tc>
        <w:tc>
          <w:tcPr>
            <w:tcW w:w="2610" w:type="dxa"/>
            <w:tcBorders>
              <w:top w:val="single" w:sz="4" w:space="0" w:color="auto"/>
              <w:left w:val="nil"/>
              <w:bottom w:val="single" w:sz="4" w:space="0" w:color="auto"/>
              <w:right w:val="single" w:sz="4" w:space="0" w:color="auto"/>
            </w:tcBorders>
            <w:shd w:val="clear" w:color="auto" w:fill="auto"/>
          </w:tcPr>
          <w:p w14:paraId="32C3BC05" w14:textId="77777777" w:rsidR="00F849DA" w:rsidRDefault="00F849DA" w:rsidP="006304D7">
            <w:pPr>
              <w:rPr>
                <w:rFonts w:ascii="Arial" w:hAnsi="Arial" w:cs="Arial"/>
                <w:color w:val="000000"/>
                <w:sz w:val="20"/>
                <w:szCs w:val="20"/>
              </w:rPr>
            </w:pPr>
            <w:r>
              <w:rPr>
                <w:rFonts w:ascii="Arial" w:hAnsi="Arial" w:cs="Arial"/>
                <w:color w:val="000000"/>
                <w:sz w:val="20"/>
                <w:szCs w:val="20"/>
              </w:rPr>
              <w:t>Seeking public comment on how we can make this section better and if it needs to be updated at this time</w:t>
            </w:r>
          </w:p>
          <w:p w14:paraId="4C02ADF3" w14:textId="77777777" w:rsidR="00F849DA" w:rsidRPr="00FF36D0" w:rsidRDefault="00F849DA" w:rsidP="006304D7">
            <w:pPr>
              <w:spacing w:after="0" w:line="240" w:lineRule="auto"/>
              <w:rPr>
                <w:rFonts w:ascii="Arial" w:eastAsia="Times New Roman" w:hAnsi="Arial" w:cs="Arial"/>
                <w:color w:val="000000"/>
                <w:sz w:val="20"/>
                <w:szCs w:val="20"/>
              </w:rPr>
            </w:pPr>
          </w:p>
        </w:tc>
        <w:tc>
          <w:tcPr>
            <w:tcW w:w="4140" w:type="dxa"/>
            <w:tcBorders>
              <w:top w:val="single" w:sz="4" w:space="0" w:color="auto"/>
              <w:left w:val="nil"/>
              <w:bottom w:val="single" w:sz="4" w:space="0" w:color="auto"/>
              <w:right w:val="single" w:sz="4" w:space="0" w:color="auto"/>
            </w:tcBorders>
            <w:shd w:val="clear" w:color="auto" w:fill="auto"/>
          </w:tcPr>
          <w:p w14:paraId="1DD82C7B" w14:textId="77777777" w:rsidR="00F849DA" w:rsidRPr="00FF36D0" w:rsidRDefault="00F849DA" w:rsidP="006304D7">
            <w:pPr>
              <w:spacing w:after="0" w:line="240" w:lineRule="auto"/>
              <w:rPr>
                <w:rFonts w:ascii="Arial" w:eastAsia="Times New Roman" w:hAnsi="Arial" w:cs="Arial"/>
                <w:color w:val="000000"/>
                <w:sz w:val="20"/>
                <w:szCs w:val="20"/>
              </w:rPr>
            </w:pPr>
          </w:p>
        </w:tc>
      </w:tr>
    </w:tbl>
    <w:p w14:paraId="302C299F" w14:textId="77777777" w:rsidR="00FF36D0" w:rsidRDefault="00FF36D0"/>
    <w:sectPr w:rsidR="00FF36D0" w:rsidSect="006304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D0"/>
    <w:rsid w:val="00241105"/>
    <w:rsid w:val="002F355B"/>
    <w:rsid w:val="00541FA8"/>
    <w:rsid w:val="00610066"/>
    <w:rsid w:val="006304D7"/>
    <w:rsid w:val="007A04C7"/>
    <w:rsid w:val="00C650E1"/>
    <w:rsid w:val="00F849DA"/>
    <w:rsid w:val="00FF36D0"/>
    <w:rsid w:val="129C09BF"/>
    <w:rsid w:val="190BAFEA"/>
    <w:rsid w:val="2891503C"/>
    <w:rsid w:val="5355E9F9"/>
    <w:rsid w:val="608B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F342"/>
  <w15:chartTrackingRefBased/>
  <w15:docId w15:val="{9498A041-373D-440C-81BC-4F3CE6B7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267920">
      <w:bodyDiv w:val="1"/>
      <w:marLeft w:val="0"/>
      <w:marRight w:val="0"/>
      <w:marTop w:val="0"/>
      <w:marBottom w:val="0"/>
      <w:divBdr>
        <w:top w:val="none" w:sz="0" w:space="0" w:color="auto"/>
        <w:left w:val="none" w:sz="0" w:space="0" w:color="auto"/>
        <w:bottom w:val="none" w:sz="0" w:space="0" w:color="auto"/>
        <w:right w:val="none" w:sz="0" w:space="0" w:color="auto"/>
      </w:divBdr>
    </w:div>
    <w:div w:id="245848801">
      <w:bodyDiv w:val="1"/>
      <w:marLeft w:val="0"/>
      <w:marRight w:val="0"/>
      <w:marTop w:val="0"/>
      <w:marBottom w:val="0"/>
      <w:divBdr>
        <w:top w:val="none" w:sz="0" w:space="0" w:color="auto"/>
        <w:left w:val="none" w:sz="0" w:space="0" w:color="auto"/>
        <w:bottom w:val="none" w:sz="0" w:space="0" w:color="auto"/>
        <w:right w:val="none" w:sz="0" w:space="0" w:color="auto"/>
      </w:divBdr>
    </w:div>
    <w:div w:id="1504011142">
      <w:bodyDiv w:val="1"/>
      <w:marLeft w:val="0"/>
      <w:marRight w:val="0"/>
      <w:marTop w:val="0"/>
      <w:marBottom w:val="0"/>
      <w:divBdr>
        <w:top w:val="none" w:sz="0" w:space="0" w:color="auto"/>
        <w:left w:val="none" w:sz="0" w:space="0" w:color="auto"/>
        <w:bottom w:val="none" w:sz="0" w:space="0" w:color="auto"/>
        <w:right w:val="none" w:sz="0" w:space="0" w:color="auto"/>
      </w:divBdr>
    </w:div>
    <w:div w:id="17449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DB37B5797E443909A3A16FF08298C" ma:contentTypeVersion="15" ma:contentTypeDescription="Create a new document." ma:contentTypeScope="" ma:versionID="001e814e9fdbce6b2b62515685c095d8">
  <xsd:schema xmlns:xsd="http://www.w3.org/2001/XMLSchema" xmlns:xs="http://www.w3.org/2001/XMLSchema" xmlns:p="http://schemas.microsoft.com/office/2006/metadata/properties" xmlns:ns1="http://schemas.microsoft.com/sharepoint/v3" xmlns:ns3="fa0cf700-177a-473e-b617-5c319321a2eb" xmlns:ns4="b4037ce2-6ac5-4d60-9d63-67a0a6b13c73" targetNamespace="http://schemas.microsoft.com/office/2006/metadata/properties" ma:root="true" ma:fieldsID="10ab3be08105587a66f780cc5f169af1" ns1:_="" ns3:_="" ns4:_="">
    <xsd:import namespace="http://schemas.microsoft.com/sharepoint/v3"/>
    <xsd:import namespace="fa0cf700-177a-473e-b617-5c319321a2eb"/>
    <xsd:import namespace="b4037ce2-6ac5-4d60-9d63-67a0a6b13c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cf700-177a-473e-b617-5c319321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37ce2-6ac5-4d60-9d63-67a0a6b13c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A942B-298A-4B84-AA28-BE9022E69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0cf700-177a-473e-b617-5c319321a2eb"/>
    <ds:schemaRef ds:uri="b4037ce2-6ac5-4d60-9d63-67a0a6b13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C9799-508A-4E85-BF6B-4441B50A203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A2AA87-0764-4D9B-85AF-74CC2E603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Danielson, Cody R.</dc:creator>
  <cp:keywords/>
  <dc:description/>
  <cp:lastModifiedBy>Ilona Verrips Taunton</cp:lastModifiedBy>
  <cp:revision>3</cp:revision>
  <dcterms:created xsi:type="dcterms:W3CDTF">2020-11-18T21:36:00Z</dcterms:created>
  <dcterms:modified xsi:type="dcterms:W3CDTF">2020-11-18T21:37:00Z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0x010100676DB37B5797E443909A3A16FF08298C</vt:lpwstr>
  </property>
</Properties>
</file>