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420" w:type="dxa"/>
        <w:tblLook w:val="04A0" w:firstRow="1" w:lastRow="0" w:firstColumn="1" w:lastColumn="0" w:noHBand="0" w:noVBand="1"/>
      </w:tblPr>
      <w:tblGrid>
        <w:gridCol w:w="3855"/>
        <w:gridCol w:w="3855"/>
        <w:gridCol w:w="3855"/>
        <w:gridCol w:w="1665"/>
        <w:gridCol w:w="2190"/>
      </w:tblGrid>
      <w:tr w:rsidR="006D71E3" w:rsidRPr="006D71E3" w14:paraId="7B476425" w14:textId="77777777" w:rsidTr="006D71E3">
        <w:trPr>
          <w:gridAfter w:val="1"/>
          <w:wAfter w:w="2190" w:type="dxa"/>
          <w:trHeight w:val="360"/>
        </w:trPr>
        <w:tc>
          <w:tcPr>
            <w:tcW w:w="13230" w:type="dxa"/>
            <w:gridSpan w:val="4"/>
            <w:tcBorders>
              <w:top w:val="nil"/>
              <w:left w:val="nil"/>
              <w:bottom w:val="nil"/>
              <w:right w:val="nil"/>
            </w:tcBorders>
            <w:shd w:val="clear" w:color="auto" w:fill="auto"/>
            <w:noWrap/>
            <w:vAlign w:val="center"/>
            <w:hideMark/>
          </w:tcPr>
          <w:p w14:paraId="642F07B4" w14:textId="13D0783B" w:rsidR="006D71E3" w:rsidRPr="006D71E3" w:rsidRDefault="006D71E3" w:rsidP="006D71E3">
            <w:pPr>
              <w:jc w:val="center"/>
              <w:rPr>
                <w:rFonts w:ascii="Arial" w:eastAsia="Times New Roman" w:hAnsi="Arial" w:cs="Arial"/>
                <w:b/>
                <w:bCs/>
                <w:color w:val="000000"/>
                <w:sz w:val="28"/>
                <w:szCs w:val="28"/>
              </w:rPr>
            </w:pPr>
            <w:r w:rsidRPr="006D71E3">
              <w:rPr>
                <w:rFonts w:ascii="Arial" w:eastAsia="Times New Roman" w:hAnsi="Arial" w:cs="Arial"/>
                <w:b/>
                <w:bCs/>
                <w:color w:val="000000"/>
                <w:sz w:val="28"/>
                <w:szCs w:val="28"/>
              </w:rPr>
              <w:t>TNI SSAS EXPERT COMMITTEE: OUTLINE OF CHANGES AND IMPROVEMENTS</w:t>
            </w:r>
          </w:p>
        </w:tc>
      </w:tr>
      <w:tr w:rsidR="006D71E3" w:rsidRPr="006D71E3" w14:paraId="37DCE554" w14:textId="77777777" w:rsidTr="006D71E3">
        <w:trPr>
          <w:gridAfter w:val="1"/>
          <w:wAfter w:w="2190" w:type="dxa"/>
          <w:trHeight w:val="320"/>
        </w:trPr>
        <w:tc>
          <w:tcPr>
            <w:tcW w:w="3855" w:type="dxa"/>
            <w:tcBorders>
              <w:top w:val="nil"/>
              <w:left w:val="nil"/>
              <w:bottom w:val="nil"/>
              <w:right w:val="nil"/>
            </w:tcBorders>
            <w:shd w:val="clear" w:color="auto" w:fill="auto"/>
            <w:noWrap/>
            <w:vAlign w:val="center"/>
            <w:hideMark/>
          </w:tcPr>
          <w:p w14:paraId="7CD9E4E3" w14:textId="77777777" w:rsidR="006D71E3" w:rsidRPr="006D71E3" w:rsidRDefault="006D71E3" w:rsidP="006D71E3">
            <w:pPr>
              <w:jc w:val="center"/>
              <w:rPr>
                <w:rFonts w:ascii="Arial" w:eastAsia="Times New Roman" w:hAnsi="Arial" w:cs="Arial"/>
                <w:b/>
                <w:bCs/>
                <w:color w:val="000000"/>
                <w:sz w:val="28"/>
                <w:szCs w:val="28"/>
              </w:rPr>
            </w:pPr>
          </w:p>
        </w:tc>
        <w:tc>
          <w:tcPr>
            <w:tcW w:w="3855" w:type="dxa"/>
            <w:tcBorders>
              <w:top w:val="nil"/>
              <w:left w:val="nil"/>
              <w:bottom w:val="nil"/>
              <w:right w:val="nil"/>
            </w:tcBorders>
            <w:shd w:val="clear" w:color="auto" w:fill="auto"/>
            <w:noWrap/>
            <w:vAlign w:val="center"/>
            <w:hideMark/>
          </w:tcPr>
          <w:p w14:paraId="4E2EC5A3" w14:textId="77777777" w:rsidR="006D71E3" w:rsidRPr="006D71E3" w:rsidRDefault="006D71E3" w:rsidP="006D71E3">
            <w:pPr>
              <w:jc w:val="center"/>
              <w:rPr>
                <w:rFonts w:ascii="Times New Roman" w:eastAsia="Times New Roman" w:hAnsi="Times New Roman" w:cs="Times New Roman"/>
                <w:sz w:val="20"/>
                <w:szCs w:val="20"/>
              </w:rPr>
            </w:pPr>
          </w:p>
        </w:tc>
        <w:tc>
          <w:tcPr>
            <w:tcW w:w="3855" w:type="dxa"/>
            <w:tcBorders>
              <w:top w:val="nil"/>
              <w:left w:val="nil"/>
              <w:bottom w:val="nil"/>
              <w:right w:val="nil"/>
            </w:tcBorders>
            <w:shd w:val="clear" w:color="auto" w:fill="auto"/>
            <w:noWrap/>
            <w:vAlign w:val="center"/>
            <w:hideMark/>
          </w:tcPr>
          <w:p w14:paraId="7360CAB7" w14:textId="77777777" w:rsidR="006D71E3" w:rsidRPr="006D71E3" w:rsidRDefault="006D71E3" w:rsidP="006D71E3">
            <w:pPr>
              <w:jc w:val="center"/>
              <w:rPr>
                <w:rFonts w:ascii="Times New Roman" w:eastAsia="Times New Roman" w:hAnsi="Times New Roman" w:cs="Times New Roman"/>
                <w:sz w:val="20"/>
                <w:szCs w:val="20"/>
              </w:rPr>
            </w:pPr>
          </w:p>
        </w:tc>
        <w:tc>
          <w:tcPr>
            <w:tcW w:w="1665" w:type="dxa"/>
            <w:tcBorders>
              <w:top w:val="nil"/>
              <w:left w:val="nil"/>
              <w:bottom w:val="nil"/>
              <w:right w:val="nil"/>
            </w:tcBorders>
            <w:shd w:val="clear" w:color="auto" w:fill="auto"/>
            <w:noWrap/>
            <w:vAlign w:val="center"/>
            <w:hideMark/>
          </w:tcPr>
          <w:p w14:paraId="634DB9C7" w14:textId="77777777" w:rsidR="006D71E3" w:rsidRPr="006D71E3" w:rsidRDefault="006D71E3" w:rsidP="006D71E3">
            <w:pPr>
              <w:jc w:val="center"/>
              <w:rPr>
                <w:rFonts w:ascii="Times New Roman" w:eastAsia="Times New Roman" w:hAnsi="Times New Roman" w:cs="Times New Roman"/>
                <w:sz w:val="20"/>
                <w:szCs w:val="20"/>
              </w:rPr>
            </w:pPr>
          </w:p>
        </w:tc>
      </w:tr>
      <w:tr w:rsidR="006D71E3" w:rsidRPr="006D71E3" w14:paraId="063C9473" w14:textId="77777777" w:rsidTr="006D71E3">
        <w:trPr>
          <w:gridAfter w:val="1"/>
          <w:wAfter w:w="2190" w:type="dxa"/>
          <w:trHeight w:val="310"/>
        </w:trPr>
        <w:tc>
          <w:tcPr>
            <w:tcW w:w="13230" w:type="dxa"/>
            <w:gridSpan w:val="4"/>
            <w:tcBorders>
              <w:top w:val="nil"/>
              <w:left w:val="nil"/>
              <w:bottom w:val="nil"/>
              <w:right w:val="nil"/>
            </w:tcBorders>
            <w:shd w:val="clear" w:color="auto" w:fill="auto"/>
            <w:vAlign w:val="bottom"/>
            <w:hideMark/>
          </w:tcPr>
          <w:p w14:paraId="30569FC8" w14:textId="77777777" w:rsidR="006D71E3" w:rsidRPr="006D71E3" w:rsidRDefault="006D71E3" w:rsidP="006D71E3">
            <w:pPr>
              <w:jc w:val="center"/>
              <w:rPr>
                <w:rFonts w:ascii="Arial" w:eastAsia="Times New Roman" w:hAnsi="Arial" w:cs="Arial"/>
                <w:b/>
                <w:bCs/>
                <w:u w:val="single"/>
              </w:rPr>
            </w:pPr>
            <w:r w:rsidRPr="006D71E3">
              <w:rPr>
                <w:rFonts w:ascii="Arial" w:eastAsia="Times New Roman" w:hAnsi="Arial" w:cs="Arial"/>
                <w:b/>
                <w:bCs/>
                <w:u w:val="single"/>
              </w:rPr>
              <w:t>SSAS Volume 1: Module 1 (Providers)</w:t>
            </w:r>
          </w:p>
        </w:tc>
      </w:tr>
      <w:tr w:rsidR="006D71E3" w:rsidRPr="006D71E3" w14:paraId="72ABE61E" w14:textId="77777777" w:rsidTr="006D71E3">
        <w:trPr>
          <w:trHeight w:val="660"/>
        </w:trPr>
        <w:tc>
          <w:tcPr>
            <w:tcW w:w="15420" w:type="dxa"/>
            <w:gridSpan w:val="5"/>
            <w:tcBorders>
              <w:top w:val="nil"/>
              <w:left w:val="nil"/>
              <w:bottom w:val="nil"/>
              <w:right w:val="nil"/>
            </w:tcBorders>
            <w:shd w:val="clear" w:color="auto" w:fill="auto"/>
            <w:vAlign w:val="center"/>
            <w:hideMark/>
          </w:tcPr>
          <w:p w14:paraId="5D17BC9E" w14:textId="77777777" w:rsidR="006D71E3" w:rsidRPr="006D71E3" w:rsidRDefault="006D71E3" w:rsidP="006D71E3">
            <w:pPr>
              <w:ind w:right="1996"/>
              <w:rPr>
                <w:rFonts w:ascii="Arial" w:eastAsia="Times New Roman" w:hAnsi="Arial" w:cs="Arial"/>
                <w:color w:val="000000"/>
                <w:sz w:val="20"/>
                <w:szCs w:val="20"/>
              </w:rPr>
            </w:pPr>
            <w:r w:rsidRPr="006D71E3">
              <w:rPr>
                <w:rFonts w:ascii="Arial" w:eastAsia="Times New Roman" w:hAnsi="Arial" w:cs="Arial"/>
                <w:color w:val="000000"/>
                <w:sz w:val="20"/>
                <w:szCs w:val="20"/>
              </w:rPr>
              <w:t>The revised TNI SSAS Volume 1 Standard combines the requirements for Providers audit samples (Module 1), the Provider Accreditor requirements (Module 2) and the Participant requirements (Module 3).</w:t>
            </w:r>
          </w:p>
        </w:tc>
      </w:tr>
      <w:tr w:rsidR="006D71E3" w:rsidRPr="006D71E3" w14:paraId="1284AD5E" w14:textId="77777777" w:rsidTr="006D71E3">
        <w:trPr>
          <w:trHeight w:val="310"/>
        </w:trPr>
        <w:tc>
          <w:tcPr>
            <w:tcW w:w="15420" w:type="dxa"/>
            <w:gridSpan w:val="5"/>
            <w:tcBorders>
              <w:top w:val="nil"/>
              <w:left w:val="nil"/>
              <w:bottom w:val="nil"/>
              <w:right w:val="nil"/>
            </w:tcBorders>
            <w:shd w:val="clear" w:color="auto" w:fill="auto"/>
            <w:noWrap/>
            <w:vAlign w:val="bottom"/>
            <w:hideMark/>
          </w:tcPr>
          <w:p w14:paraId="47A7FC3E" w14:textId="77777777" w:rsidR="006D71E3" w:rsidRPr="006D71E3" w:rsidRDefault="006D71E3" w:rsidP="006D71E3">
            <w:pPr>
              <w:rPr>
                <w:rFonts w:ascii="Arial" w:eastAsia="Times New Roman" w:hAnsi="Arial" w:cs="Arial"/>
                <w:color w:val="000000"/>
                <w:sz w:val="20"/>
                <w:szCs w:val="20"/>
              </w:rPr>
            </w:pPr>
            <w:r w:rsidRPr="006D71E3">
              <w:rPr>
                <w:rFonts w:ascii="Arial" w:eastAsia="Times New Roman" w:hAnsi="Arial" w:cs="Arial"/>
                <w:color w:val="000000"/>
                <w:sz w:val="20"/>
                <w:szCs w:val="20"/>
              </w:rPr>
              <w:t>Most of the normative language by The NELAC Institute (TNI) that is specific for the SSAS program has been retained or revised for clarity.</w:t>
            </w:r>
          </w:p>
        </w:tc>
      </w:tr>
    </w:tbl>
    <w:p w14:paraId="345A2544" w14:textId="77777777" w:rsidR="006D71E3" w:rsidRDefault="006D71E3"/>
    <w:tbl>
      <w:tblPr>
        <w:tblW w:w="12955" w:type="dxa"/>
        <w:tblInd w:w="-5" w:type="dxa"/>
        <w:tblLook w:val="04A0" w:firstRow="1" w:lastRow="0" w:firstColumn="1" w:lastColumn="0" w:noHBand="0" w:noVBand="1"/>
      </w:tblPr>
      <w:tblGrid>
        <w:gridCol w:w="1017"/>
        <w:gridCol w:w="3072"/>
        <w:gridCol w:w="3017"/>
        <w:gridCol w:w="3077"/>
        <w:gridCol w:w="2772"/>
      </w:tblGrid>
      <w:tr w:rsidR="00025E88" w:rsidRPr="00025E88" w14:paraId="1C76518A" w14:textId="2EDD8980" w:rsidTr="00025E88">
        <w:trPr>
          <w:trHeight w:val="340"/>
          <w:tblHeader/>
        </w:trPr>
        <w:tc>
          <w:tcPr>
            <w:tcW w:w="1017" w:type="dxa"/>
            <w:tcBorders>
              <w:top w:val="single" w:sz="4" w:space="0" w:color="auto"/>
              <w:left w:val="single" w:sz="4" w:space="0" w:color="auto"/>
              <w:bottom w:val="single" w:sz="4" w:space="0" w:color="auto"/>
              <w:right w:val="single" w:sz="4" w:space="0" w:color="auto"/>
            </w:tcBorders>
            <w:shd w:val="clear" w:color="000000" w:fill="D9D9D9"/>
            <w:noWrap/>
            <w:hideMark/>
          </w:tcPr>
          <w:p w14:paraId="6A162DF0"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Section</w:t>
            </w:r>
          </w:p>
        </w:tc>
        <w:tc>
          <w:tcPr>
            <w:tcW w:w="3072" w:type="dxa"/>
            <w:tcBorders>
              <w:top w:val="single" w:sz="4" w:space="0" w:color="auto"/>
              <w:left w:val="nil"/>
              <w:bottom w:val="single" w:sz="4" w:space="0" w:color="auto"/>
              <w:right w:val="single" w:sz="4" w:space="0" w:color="auto"/>
            </w:tcBorders>
            <w:shd w:val="clear" w:color="000000" w:fill="D9D9D9"/>
            <w:hideMark/>
          </w:tcPr>
          <w:p w14:paraId="6FED4BF7"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Current Text</w:t>
            </w:r>
          </w:p>
        </w:tc>
        <w:tc>
          <w:tcPr>
            <w:tcW w:w="3017" w:type="dxa"/>
            <w:tcBorders>
              <w:top w:val="single" w:sz="4" w:space="0" w:color="auto"/>
              <w:left w:val="nil"/>
              <w:bottom w:val="single" w:sz="4" w:space="0" w:color="auto"/>
              <w:right w:val="single" w:sz="4" w:space="0" w:color="auto"/>
            </w:tcBorders>
            <w:shd w:val="clear" w:color="000000" w:fill="D9D9D9"/>
            <w:hideMark/>
          </w:tcPr>
          <w:p w14:paraId="7D8845A0"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Proposed Text</w:t>
            </w:r>
          </w:p>
        </w:tc>
        <w:tc>
          <w:tcPr>
            <w:tcW w:w="3077" w:type="dxa"/>
            <w:tcBorders>
              <w:top w:val="single" w:sz="4" w:space="0" w:color="auto"/>
              <w:left w:val="nil"/>
              <w:bottom w:val="single" w:sz="4" w:space="0" w:color="auto"/>
              <w:right w:val="single" w:sz="4" w:space="0" w:color="auto"/>
            </w:tcBorders>
            <w:shd w:val="clear" w:color="000000" w:fill="D9D9D9"/>
            <w:hideMark/>
          </w:tcPr>
          <w:p w14:paraId="6FE417EA"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Justification</w:t>
            </w:r>
          </w:p>
        </w:tc>
        <w:tc>
          <w:tcPr>
            <w:tcW w:w="2772" w:type="dxa"/>
            <w:tcBorders>
              <w:top w:val="single" w:sz="4" w:space="0" w:color="auto"/>
              <w:left w:val="nil"/>
              <w:bottom w:val="single" w:sz="4" w:space="0" w:color="auto"/>
              <w:right w:val="single" w:sz="4" w:space="0" w:color="auto"/>
            </w:tcBorders>
            <w:shd w:val="clear" w:color="000000" w:fill="D9D9D9"/>
          </w:tcPr>
          <w:p w14:paraId="03F0ACE6" w14:textId="73D5B04B"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Comments</w:t>
            </w:r>
          </w:p>
        </w:tc>
      </w:tr>
      <w:tr w:rsidR="00025E88" w:rsidRPr="00025E88" w14:paraId="4D07B408" w14:textId="4325AC47" w:rsidTr="00025E88">
        <w:trPr>
          <w:trHeight w:val="1700"/>
        </w:trPr>
        <w:tc>
          <w:tcPr>
            <w:tcW w:w="1017" w:type="dxa"/>
            <w:tcBorders>
              <w:top w:val="nil"/>
              <w:left w:val="single" w:sz="4" w:space="0" w:color="auto"/>
              <w:bottom w:val="single" w:sz="4" w:space="0" w:color="auto"/>
              <w:right w:val="single" w:sz="4" w:space="0" w:color="auto"/>
            </w:tcBorders>
            <w:shd w:val="clear" w:color="auto" w:fill="auto"/>
            <w:noWrap/>
            <w:hideMark/>
          </w:tcPr>
          <w:p w14:paraId="0222D368"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6.3.1</w:t>
            </w:r>
          </w:p>
        </w:tc>
        <w:tc>
          <w:tcPr>
            <w:tcW w:w="3072" w:type="dxa"/>
            <w:tcBorders>
              <w:top w:val="nil"/>
              <w:left w:val="nil"/>
              <w:bottom w:val="single" w:sz="4" w:space="0" w:color="auto"/>
              <w:right w:val="single" w:sz="4" w:space="0" w:color="auto"/>
            </w:tcBorders>
            <w:shd w:val="clear" w:color="auto" w:fill="auto"/>
            <w:hideMark/>
          </w:tcPr>
          <w:p w14:paraId="0D150012"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Providers shall prepare audit samples that are…</w:t>
            </w:r>
          </w:p>
        </w:tc>
        <w:tc>
          <w:tcPr>
            <w:tcW w:w="3017" w:type="dxa"/>
            <w:tcBorders>
              <w:top w:val="nil"/>
              <w:left w:val="nil"/>
              <w:bottom w:val="single" w:sz="4" w:space="0" w:color="auto"/>
              <w:right w:val="single" w:sz="4" w:space="0" w:color="auto"/>
            </w:tcBorders>
            <w:shd w:val="clear" w:color="auto" w:fill="auto"/>
            <w:hideMark/>
          </w:tcPr>
          <w:p w14:paraId="79B06A5C"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Audit samples prepared by Providers shall be…</w:t>
            </w:r>
          </w:p>
        </w:tc>
        <w:tc>
          <w:tcPr>
            <w:tcW w:w="3077" w:type="dxa"/>
            <w:tcBorders>
              <w:top w:val="nil"/>
              <w:left w:val="nil"/>
              <w:bottom w:val="single" w:sz="4" w:space="0" w:color="auto"/>
              <w:right w:val="single" w:sz="4" w:space="0" w:color="auto"/>
            </w:tcBorders>
            <w:shd w:val="clear" w:color="auto" w:fill="auto"/>
            <w:hideMark/>
          </w:tcPr>
          <w:p w14:paraId="7FED489D"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Some Testers were interpreting the original verbiage to mean that Providers were required to manufacture audits for all methods - clarification of ambiguity.</w:t>
            </w:r>
          </w:p>
        </w:tc>
        <w:tc>
          <w:tcPr>
            <w:tcW w:w="2772" w:type="dxa"/>
            <w:tcBorders>
              <w:top w:val="nil"/>
              <w:left w:val="nil"/>
              <w:bottom w:val="single" w:sz="4" w:space="0" w:color="auto"/>
              <w:right w:val="single" w:sz="4" w:space="0" w:color="auto"/>
            </w:tcBorders>
          </w:tcPr>
          <w:p w14:paraId="174EE687" w14:textId="77777777" w:rsidR="00025E88" w:rsidRPr="00025E88" w:rsidRDefault="00025E88" w:rsidP="006D71E3">
            <w:pPr>
              <w:rPr>
                <w:rFonts w:ascii="Arial" w:eastAsia="Times New Roman" w:hAnsi="Arial" w:cs="Arial"/>
                <w:sz w:val="22"/>
                <w:szCs w:val="22"/>
              </w:rPr>
            </w:pPr>
          </w:p>
        </w:tc>
      </w:tr>
      <w:tr w:rsidR="00025E88" w:rsidRPr="00025E88" w14:paraId="0AD46DBC" w14:textId="48EE8E80" w:rsidTr="00025E88">
        <w:trPr>
          <w:trHeight w:val="2040"/>
        </w:trPr>
        <w:tc>
          <w:tcPr>
            <w:tcW w:w="1017" w:type="dxa"/>
            <w:tcBorders>
              <w:top w:val="nil"/>
              <w:left w:val="single" w:sz="4" w:space="0" w:color="auto"/>
              <w:bottom w:val="single" w:sz="4" w:space="0" w:color="auto"/>
              <w:right w:val="single" w:sz="4" w:space="0" w:color="auto"/>
            </w:tcBorders>
            <w:shd w:val="clear" w:color="auto" w:fill="auto"/>
            <w:noWrap/>
            <w:hideMark/>
          </w:tcPr>
          <w:p w14:paraId="3B9280A1"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[6.3.6]</w:t>
            </w:r>
          </w:p>
        </w:tc>
        <w:tc>
          <w:tcPr>
            <w:tcW w:w="3072" w:type="dxa"/>
            <w:tcBorders>
              <w:top w:val="nil"/>
              <w:left w:val="nil"/>
              <w:bottom w:val="single" w:sz="4" w:space="0" w:color="auto"/>
              <w:right w:val="single" w:sz="4" w:space="0" w:color="auto"/>
            </w:tcBorders>
            <w:shd w:val="clear" w:color="auto" w:fill="auto"/>
            <w:hideMark/>
          </w:tcPr>
          <w:p w14:paraId="7E5D85A3"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[new text]</w:t>
            </w:r>
          </w:p>
        </w:tc>
        <w:tc>
          <w:tcPr>
            <w:tcW w:w="3017" w:type="dxa"/>
            <w:tcBorders>
              <w:top w:val="nil"/>
              <w:left w:val="nil"/>
              <w:bottom w:val="single" w:sz="4" w:space="0" w:color="auto"/>
              <w:right w:val="single" w:sz="4" w:space="0" w:color="auto"/>
            </w:tcBorders>
            <w:shd w:val="clear" w:color="auto" w:fill="auto"/>
            <w:hideMark/>
          </w:tcPr>
          <w:p w14:paraId="64DCC6A8"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6.3.6</w:t>
            </w:r>
            <w:r w:rsidRPr="00025E88">
              <w:rPr>
                <w:rFonts w:ascii="Times New Roman" w:eastAsia="Times New Roman" w:hAnsi="Times New Roman" w:cs="Times New Roman"/>
                <w:color w:val="000000"/>
                <w:sz w:val="22"/>
                <w:szCs w:val="22"/>
              </w:rPr>
              <w:t> </w:t>
            </w:r>
            <w:r w:rsidRPr="00025E88">
              <w:rPr>
                <w:rFonts w:ascii="Arial" w:eastAsia="Times New Roman" w:hAnsi="Arial" w:cs="Arial"/>
                <w:color w:val="000000"/>
                <w:sz w:val="22"/>
                <w:szCs w:val="22"/>
              </w:rPr>
              <w:t>The Provider may produce the audit in “whole sample” form (i.e., to be analyzed as received) or as a concentrate (i.e., requiring dilution or other preparation prior to any analytical steps being performed on the audit).</w:t>
            </w:r>
          </w:p>
        </w:tc>
        <w:tc>
          <w:tcPr>
            <w:tcW w:w="3077" w:type="dxa"/>
            <w:tcBorders>
              <w:top w:val="nil"/>
              <w:left w:val="nil"/>
              <w:bottom w:val="single" w:sz="4" w:space="0" w:color="auto"/>
              <w:right w:val="single" w:sz="4" w:space="0" w:color="auto"/>
            </w:tcBorders>
            <w:shd w:val="clear" w:color="auto" w:fill="auto"/>
            <w:hideMark/>
          </w:tcPr>
          <w:p w14:paraId="04BE1265"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Clarifying statement which impacts Volume 1, Module 3.</w:t>
            </w:r>
          </w:p>
        </w:tc>
        <w:tc>
          <w:tcPr>
            <w:tcW w:w="2772" w:type="dxa"/>
            <w:tcBorders>
              <w:top w:val="nil"/>
              <w:left w:val="nil"/>
              <w:bottom w:val="single" w:sz="4" w:space="0" w:color="auto"/>
              <w:right w:val="single" w:sz="4" w:space="0" w:color="auto"/>
            </w:tcBorders>
          </w:tcPr>
          <w:p w14:paraId="02DDACF4" w14:textId="77777777" w:rsidR="00025E88" w:rsidRPr="00025E88" w:rsidRDefault="00025E88" w:rsidP="006D71E3">
            <w:pPr>
              <w:rPr>
                <w:rFonts w:ascii="Arial" w:eastAsia="Times New Roman" w:hAnsi="Arial" w:cs="Arial"/>
                <w:sz w:val="22"/>
                <w:szCs w:val="22"/>
              </w:rPr>
            </w:pPr>
          </w:p>
        </w:tc>
      </w:tr>
      <w:tr w:rsidR="00025E88" w:rsidRPr="00025E88" w14:paraId="531FDEE1" w14:textId="0D40C810" w:rsidTr="00025E88">
        <w:trPr>
          <w:trHeight w:val="3400"/>
        </w:trPr>
        <w:tc>
          <w:tcPr>
            <w:tcW w:w="1017" w:type="dxa"/>
            <w:tcBorders>
              <w:top w:val="nil"/>
              <w:left w:val="single" w:sz="4" w:space="0" w:color="auto"/>
              <w:bottom w:val="single" w:sz="4" w:space="0" w:color="auto"/>
              <w:right w:val="single" w:sz="4" w:space="0" w:color="auto"/>
            </w:tcBorders>
            <w:shd w:val="clear" w:color="auto" w:fill="auto"/>
            <w:hideMark/>
          </w:tcPr>
          <w:p w14:paraId="12826BE3"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lastRenderedPageBreak/>
              <w:t>6.4.1</w:t>
            </w:r>
            <w:r w:rsidRPr="00025E88">
              <w:rPr>
                <w:rFonts w:ascii="Arial" w:eastAsia="Times New Roman" w:hAnsi="Arial" w:cs="Arial"/>
                <w:color w:val="000000"/>
                <w:sz w:val="22"/>
                <w:szCs w:val="22"/>
              </w:rPr>
              <w:br/>
              <w:t>NOTE</w:t>
            </w:r>
          </w:p>
        </w:tc>
        <w:tc>
          <w:tcPr>
            <w:tcW w:w="3072" w:type="dxa"/>
            <w:tcBorders>
              <w:top w:val="nil"/>
              <w:left w:val="nil"/>
              <w:bottom w:val="single" w:sz="4" w:space="0" w:color="auto"/>
              <w:right w:val="single" w:sz="4" w:space="0" w:color="auto"/>
            </w:tcBorders>
            <w:shd w:val="clear" w:color="auto" w:fill="auto"/>
            <w:hideMark/>
          </w:tcPr>
          <w:p w14:paraId="3071ABD9"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NOTE:  A Provider may, upon request, supply samples, similar in composition to audit samples, which have concentrations outside the ranges in the SSAS Table.  By definition, such samples would not be considered audit samples, and are, therefore, outside the scope of this Standard.</w:t>
            </w:r>
          </w:p>
        </w:tc>
        <w:tc>
          <w:tcPr>
            <w:tcW w:w="3017" w:type="dxa"/>
            <w:tcBorders>
              <w:top w:val="nil"/>
              <w:left w:val="nil"/>
              <w:bottom w:val="single" w:sz="4" w:space="0" w:color="auto"/>
              <w:right w:val="single" w:sz="4" w:space="0" w:color="auto"/>
            </w:tcBorders>
            <w:shd w:val="clear" w:color="auto" w:fill="auto"/>
            <w:hideMark/>
          </w:tcPr>
          <w:p w14:paraId="13DA6925"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[struck from module]</w:t>
            </w:r>
          </w:p>
        </w:tc>
        <w:tc>
          <w:tcPr>
            <w:tcW w:w="3077" w:type="dxa"/>
            <w:tcBorders>
              <w:top w:val="nil"/>
              <w:left w:val="nil"/>
              <w:bottom w:val="single" w:sz="4" w:space="0" w:color="auto"/>
              <w:right w:val="single" w:sz="4" w:space="0" w:color="auto"/>
            </w:tcBorders>
            <w:shd w:val="clear" w:color="auto" w:fill="auto"/>
            <w:hideMark/>
          </w:tcPr>
          <w:p w14:paraId="3D006498"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This text came from the water/wastewater PE program and does not apply to SSAS Program.</w:t>
            </w:r>
          </w:p>
        </w:tc>
        <w:tc>
          <w:tcPr>
            <w:tcW w:w="2772" w:type="dxa"/>
            <w:tcBorders>
              <w:top w:val="nil"/>
              <w:left w:val="nil"/>
              <w:bottom w:val="single" w:sz="4" w:space="0" w:color="auto"/>
              <w:right w:val="single" w:sz="4" w:space="0" w:color="auto"/>
            </w:tcBorders>
          </w:tcPr>
          <w:p w14:paraId="0947C2DE" w14:textId="77777777" w:rsidR="00025E88" w:rsidRPr="00025E88" w:rsidRDefault="00025E88" w:rsidP="006D71E3">
            <w:pPr>
              <w:rPr>
                <w:rFonts w:ascii="Arial" w:eastAsia="Times New Roman" w:hAnsi="Arial" w:cs="Arial"/>
                <w:sz w:val="22"/>
                <w:szCs w:val="22"/>
              </w:rPr>
            </w:pPr>
          </w:p>
        </w:tc>
      </w:tr>
      <w:tr w:rsidR="00025E88" w:rsidRPr="00025E88" w14:paraId="72DD7B95" w14:textId="210B79D6" w:rsidTr="00025E88">
        <w:trPr>
          <w:trHeight w:val="680"/>
        </w:trPr>
        <w:tc>
          <w:tcPr>
            <w:tcW w:w="1017" w:type="dxa"/>
            <w:tcBorders>
              <w:top w:val="nil"/>
              <w:left w:val="single" w:sz="4" w:space="0" w:color="auto"/>
              <w:bottom w:val="single" w:sz="4" w:space="0" w:color="auto"/>
              <w:right w:val="single" w:sz="4" w:space="0" w:color="auto"/>
            </w:tcBorders>
            <w:shd w:val="clear" w:color="auto" w:fill="auto"/>
            <w:hideMark/>
          </w:tcPr>
          <w:p w14:paraId="08B63868"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6.5</w:t>
            </w:r>
            <w:r w:rsidRPr="00025E88">
              <w:rPr>
                <w:rFonts w:ascii="Arial" w:eastAsia="Times New Roman" w:hAnsi="Arial" w:cs="Arial"/>
                <w:color w:val="000000"/>
                <w:sz w:val="22"/>
                <w:szCs w:val="22"/>
              </w:rPr>
              <w:br/>
              <w:t>NEW</w:t>
            </w:r>
          </w:p>
        </w:tc>
        <w:tc>
          <w:tcPr>
            <w:tcW w:w="3072" w:type="dxa"/>
            <w:tcBorders>
              <w:top w:val="nil"/>
              <w:left w:val="nil"/>
              <w:bottom w:val="single" w:sz="4" w:space="0" w:color="auto"/>
              <w:right w:val="single" w:sz="4" w:space="0" w:color="auto"/>
            </w:tcBorders>
            <w:shd w:val="clear" w:color="auto" w:fill="auto"/>
            <w:hideMark/>
          </w:tcPr>
          <w:p w14:paraId="519E9904"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[new text]</w:t>
            </w:r>
          </w:p>
        </w:tc>
        <w:tc>
          <w:tcPr>
            <w:tcW w:w="3017" w:type="dxa"/>
            <w:tcBorders>
              <w:top w:val="nil"/>
              <w:left w:val="nil"/>
              <w:bottom w:val="single" w:sz="4" w:space="0" w:color="auto"/>
              <w:right w:val="single" w:sz="4" w:space="0" w:color="auto"/>
            </w:tcBorders>
            <w:shd w:val="clear" w:color="auto" w:fill="auto"/>
            <w:hideMark/>
          </w:tcPr>
          <w:p w14:paraId="4C6100E0" w14:textId="77777777" w:rsidR="00025E88" w:rsidRPr="00025E88" w:rsidRDefault="00025E88" w:rsidP="006D71E3">
            <w:pPr>
              <w:rPr>
                <w:rFonts w:ascii="Arial" w:eastAsia="Times New Roman" w:hAnsi="Arial" w:cs="Arial"/>
                <w:b/>
                <w:bCs/>
                <w:sz w:val="22"/>
                <w:szCs w:val="22"/>
              </w:rPr>
            </w:pPr>
            <w:r w:rsidRPr="00025E88">
              <w:rPr>
                <w:rFonts w:ascii="Arial" w:eastAsia="Times New Roman" w:hAnsi="Arial" w:cs="Arial"/>
                <w:b/>
                <w:bCs/>
                <w:sz w:val="22"/>
                <w:szCs w:val="22"/>
              </w:rPr>
              <w:t>6.5     Audit Sample Availability</w:t>
            </w:r>
          </w:p>
        </w:tc>
        <w:tc>
          <w:tcPr>
            <w:tcW w:w="3077" w:type="dxa"/>
            <w:tcBorders>
              <w:top w:val="nil"/>
              <w:left w:val="nil"/>
              <w:bottom w:val="single" w:sz="4" w:space="0" w:color="auto"/>
              <w:right w:val="single" w:sz="4" w:space="0" w:color="auto"/>
            </w:tcBorders>
            <w:shd w:val="clear" w:color="auto" w:fill="auto"/>
            <w:hideMark/>
          </w:tcPr>
          <w:p w14:paraId="406B63B9"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 </w:t>
            </w:r>
          </w:p>
        </w:tc>
        <w:tc>
          <w:tcPr>
            <w:tcW w:w="2772" w:type="dxa"/>
            <w:tcBorders>
              <w:top w:val="nil"/>
              <w:left w:val="nil"/>
              <w:bottom w:val="single" w:sz="4" w:space="0" w:color="auto"/>
              <w:right w:val="single" w:sz="4" w:space="0" w:color="auto"/>
            </w:tcBorders>
          </w:tcPr>
          <w:p w14:paraId="504DBDFE" w14:textId="77777777" w:rsidR="00025E88" w:rsidRPr="00025E88" w:rsidRDefault="00025E88" w:rsidP="006D71E3">
            <w:pPr>
              <w:rPr>
                <w:rFonts w:ascii="Arial" w:eastAsia="Times New Roman" w:hAnsi="Arial" w:cs="Arial"/>
                <w:sz w:val="22"/>
                <w:szCs w:val="22"/>
              </w:rPr>
            </w:pPr>
          </w:p>
        </w:tc>
      </w:tr>
      <w:tr w:rsidR="00025E88" w:rsidRPr="00025E88" w14:paraId="34317160" w14:textId="517E9582" w:rsidTr="00025E88">
        <w:trPr>
          <w:trHeight w:val="2380"/>
        </w:trPr>
        <w:tc>
          <w:tcPr>
            <w:tcW w:w="1017" w:type="dxa"/>
            <w:tcBorders>
              <w:top w:val="nil"/>
              <w:left w:val="single" w:sz="4" w:space="0" w:color="auto"/>
              <w:bottom w:val="single" w:sz="4" w:space="0" w:color="auto"/>
              <w:right w:val="single" w:sz="4" w:space="0" w:color="auto"/>
            </w:tcBorders>
            <w:shd w:val="clear" w:color="auto" w:fill="auto"/>
            <w:hideMark/>
          </w:tcPr>
          <w:p w14:paraId="35DAF8FE"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6.5.1</w:t>
            </w:r>
            <w:r w:rsidRPr="00025E88">
              <w:rPr>
                <w:rFonts w:ascii="Arial" w:eastAsia="Times New Roman" w:hAnsi="Arial" w:cs="Arial"/>
                <w:color w:val="000000"/>
                <w:sz w:val="22"/>
                <w:szCs w:val="22"/>
              </w:rPr>
              <w:br/>
              <w:t>NEW</w:t>
            </w:r>
          </w:p>
        </w:tc>
        <w:tc>
          <w:tcPr>
            <w:tcW w:w="3072" w:type="dxa"/>
            <w:tcBorders>
              <w:top w:val="nil"/>
              <w:left w:val="nil"/>
              <w:bottom w:val="single" w:sz="4" w:space="0" w:color="auto"/>
              <w:right w:val="single" w:sz="4" w:space="0" w:color="auto"/>
            </w:tcBorders>
            <w:shd w:val="clear" w:color="auto" w:fill="auto"/>
            <w:hideMark/>
          </w:tcPr>
          <w:p w14:paraId="2C8EF779"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[new text]</w:t>
            </w:r>
          </w:p>
        </w:tc>
        <w:tc>
          <w:tcPr>
            <w:tcW w:w="3017" w:type="dxa"/>
            <w:tcBorders>
              <w:top w:val="nil"/>
              <w:left w:val="nil"/>
              <w:bottom w:val="single" w:sz="4" w:space="0" w:color="auto"/>
              <w:right w:val="single" w:sz="4" w:space="0" w:color="auto"/>
            </w:tcBorders>
            <w:shd w:val="clear" w:color="auto" w:fill="auto"/>
            <w:hideMark/>
          </w:tcPr>
          <w:p w14:paraId="03B8B693"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6.5.1        At any given time, Providers shall have available a sufficient number of batches to ensure that the laboratories are adequately challenged.</w:t>
            </w:r>
          </w:p>
        </w:tc>
        <w:tc>
          <w:tcPr>
            <w:tcW w:w="3077" w:type="dxa"/>
            <w:tcBorders>
              <w:top w:val="nil"/>
              <w:left w:val="nil"/>
              <w:bottom w:val="single" w:sz="4" w:space="0" w:color="auto"/>
              <w:right w:val="single" w:sz="4" w:space="0" w:color="auto"/>
            </w:tcBorders>
            <w:shd w:val="clear" w:color="auto" w:fill="auto"/>
            <w:hideMark/>
          </w:tcPr>
          <w:p w14:paraId="6040E22B"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This is a unique necessity for the SSAS Program.  Water/Wastewater PE studies are conducted in an entirely different manner, and the language borrowed from their requirements was insufficient for the SSAS Program's needs.</w:t>
            </w:r>
          </w:p>
        </w:tc>
        <w:tc>
          <w:tcPr>
            <w:tcW w:w="2772" w:type="dxa"/>
            <w:tcBorders>
              <w:top w:val="nil"/>
              <w:left w:val="nil"/>
              <w:bottom w:val="single" w:sz="4" w:space="0" w:color="auto"/>
              <w:right w:val="single" w:sz="4" w:space="0" w:color="auto"/>
            </w:tcBorders>
          </w:tcPr>
          <w:p w14:paraId="003A8D13" w14:textId="77777777" w:rsidR="00025E88" w:rsidRPr="00025E88" w:rsidRDefault="00025E88" w:rsidP="006D71E3">
            <w:pPr>
              <w:rPr>
                <w:rFonts w:ascii="Arial" w:eastAsia="Times New Roman" w:hAnsi="Arial" w:cs="Arial"/>
                <w:sz w:val="22"/>
                <w:szCs w:val="22"/>
              </w:rPr>
            </w:pPr>
          </w:p>
        </w:tc>
      </w:tr>
      <w:tr w:rsidR="00025E88" w:rsidRPr="00025E88" w14:paraId="5951195F" w14:textId="6142B425" w:rsidTr="00025E88">
        <w:trPr>
          <w:trHeight w:val="3060"/>
        </w:trPr>
        <w:tc>
          <w:tcPr>
            <w:tcW w:w="1017" w:type="dxa"/>
            <w:tcBorders>
              <w:top w:val="nil"/>
              <w:left w:val="single" w:sz="4" w:space="0" w:color="auto"/>
              <w:bottom w:val="single" w:sz="4" w:space="0" w:color="auto"/>
              <w:right w:val="single" w:sz="4" w:space="0" w:color="auto"/>
            </w:tcBorders>
            <w:shd w:val="clear" w:color="auto" w:fill="auto"/>
            <w:hideMark/>
          </w:tcPr>
          <w:p w14:paraId="67D73CF9"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lastRenderedPageBreak/>
              <w:t>6.5.2</w:t>
            </w:r>
            <w:r w:rsidRPr="00025E88">
              <w:rPr>
                <w:rFonts w:ascii="Arial" w:eastAsia="Times New Roman" w:hAnsi="Arial" w:cs="Arial"/>
                <w:color w:val="000000"/>
                <w:sz w:val="22"/>
                <w:szCs w:val="22"/>
              </w:rPr>
              <w:br/>
              <w:t>NEW</w:t>
            </w:r>
          </w:p>
        </w:tc>
        <w:tc>
          <w:tcPr>
            <w:tcW w:w="3072" w:type="dxa"/>
            <w:tcBorders>
              <w:top w:val="nil"/>
              <w:left w:val="nil"/>
              <w:bottom w:val="single" w:sz="4" w:space="0" w:color="auto"/>
              <w:right w:val="single" w:sz="4" w:space="0" w:color="auto"/>
            </w:tcBorders>
            <w:shd w:val="clear" w:color="auto" w:fill="auto"/>
            <w:hideMark/>
          </w:tcPr>
          <w:p w14:paraId="474B1923"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[new text]</w:t>
            </w:r>
          </w:p>
        </w:tc>
        <w:tc>
          <w:tcPr>
            <w:tcW w:w="3017" w:type="dxa"/>
            <w:tcBorders>
              <w:top w:val="nil"/>
              <w:left w:val="nil"/>
              <w:bottom w:val="single" w:sz="4" w:space="0" w:color="auto"/>
              <w:right w:val="single" w:sz="4" w:space="0" w:color="auto"/>
            </w:tcBorders>
            <w:shd w:val="clear" w:color="auto" w:fill="auto"/>
            <w:hideMark/>
          </w:tcPr>
          <w:p w14:paraId="27103726"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6.5.2       Each SSAS table concentration range may be split into three groups, the lowest third of the range (low), the middle of the range (mid), and the high end of the range (high).</w:t>
            </w:r>
          </w:p>
        </w:tc>
        <w:tc>
          <w:tcPr>
            <w:tcW w:w="3077" w:type="dxa"/>
            <w:tcBorders>
              <w:top w:val="nil"/>
              <w:left w:val="nil"/>
              <w:bottom w:val="single" w:sz="4" w:space="0" w:color="auto"/>
              <w:right w:val="single" w:sz="4" w:space="0" w:color="auto"/>
            </w:tcBorders>
            <w:shd w:val="clear" w:color="auto" w:fill="auto"/>
            <w:hideMark/>
          </w:tcPr>
          <w:p w14:paraId="342061B5"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Providers were struggling to meet the high demand for low concentration audits without having to also produce large numbers of lots of mid- or high-concentration audits that were not being used.  By breaking the concentration ranges into three categories, the Providers can manufacture more lots of the concentration levels in high demand.</w:t>
            </w:r>
          </w:p>
        </w:tc>
        <w:tc>
          <w:tcPr>
            <w:tcW w:w="2772" w:type="dxa"/>
            <w:tcBorders>
              <w:top w:val="nil"/>
              <w:left w:val="nil"/>
              <w:bottom w:val="single" w:sz="4" w:space="0" w:color="auto"/>
              <w:right w:val="single" w:sz="4" w:space="0" w:color="auto"/>
            </w:tcBorders>
          </w:tcPr>
          <w:p w14:paraId="5705C9A8" w14:textId="77777777" w:rsidR="00025E88" w:rsidRPr="00025E88" w:rsidRDefault="00025E88" w:rsidP="006D71E3">
            <w:pPr>
              <w:rPr>
                <w:rFonts w:ascii="Arial" w:eastAsia="Times New Roman" w:hAnsi="Arial" w:cs="Arial"/>
                <w:sz w:val="22"/>
                <w:szCs w:val="22"/>
              </w:rPr>
            </w:pPr>
          </w:p>
        </w:tc>
      </w:tr>
      <w:tr w:rsidR="00025E88" w:rsidRPr="00025E88" w14:paraId="19293237" w14:textId="14160E92" w:rsidTr="00025E88">
        <w:trPr>
          <w:trHeight w:val="1360"/>
        </w:trPr>
        <w:tc>
          <w:tcPr>
            <w:tcW w:w="1017" w:type="dxa"/>
            <w:tcBorders>
              <w:top w:val="nil"/>
              <w:left w:val="single" w:sz="4" w:space="0" w:color="auto"/>
              <w:bottom w:val="single" w:sz="4" w:space="0" w:color="auto"/>
              <w:right w:val="single" w:sz="4" w:space="0" w:color="auto"/>
            </w:tcBorders>
            <w:shd w:val="clear" w:color="auto" w:fill="auto"/>
            <w:hideMark/>
          </w:tcPr>
          <w:p w14:paraId="17472955"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6.5.3</w:t>
            </w:r>
            <w:r w:rsidRPr="00025E88">
              <w:rPr>
                <w:rFonts w:ascii="Arial" w:eastAsia="Times New Roman" w:hAnsi="Arial" w:cs="Arial"/>
                <w:color w:val="000000"/>
                <w:sz w:val="22"/>
                <w:szCs w:val="22"/>
              </w:rPr>
              <w:br/>
              <w:t>NEW</w:t>
            </w:r>
          </w:p>
        </w:tc>
        <w:tc>
          <w:tcPr>
            <w:tcW w:w="3072" w:type="dxa"/>
            <w:tcBorders>
              <w:top w:val="nil"/>
              <w:left w:val="nil"/>
              <w:bottom w:val="single" w:sz="4" w:space="0" w:color="auto"/>
              <w:right w:val="single" w:sz="4" w:space="0" w:color="auto"/>
            </w:tcBorders>
            <w:shd w:val="clear" w:color="auto" w:fill="auto"/>
            <w:hideMark/>
          </w:tcPr>
          <w:p w14:paraId="200950DC"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[new text]</w:t>
            </w:r>
          </w:p>
        </w:tc>
        <w:tc>
          <w:tcPr>
            <w:tcW w:w="3017" w:type="dxa"/>
            <w:tcBorders>
              <w:top w:val="nil"/>
              <w:left w:val="nil"/>
              <w:bottom w:val="single" w:sz="4" w:space="0" w:color="auto"/>
              <w:right w:val="single" w:sz="4" w:space="0" w:color="auto"/>
            </w:tcBorders>
            <w:shd w:val="clear" w:color="auto" w:fill="auto"/>
            <w:hideMark/>
          </w:tcPr>
          <w:p w14:paraId="206FDD7E"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 xml:space="preserve">6.5.3        Each sub-range (low, mid, high) if used, shall have a minimum of </w:t>
            </w:r>
            <w:r w:rsidRPr="00025E88">
              <w:rPr>
                <w:rFonts w:ascii="Arial" w:eastAsia="Times New Roman" w:hAnsi="Arial" w:cs="Arial"/>
                <w:color w:val="0070C0"/>
                <w:sz w:val="22"/>
                <w:szCs w:val="22"/>
              </w:rPr>
              <w:t>(X)</w:t>
            </w:r>
            <w:r w:rsidRPr="00025E88">
              <w:rPr>
                <w:rFonts w:ascii="Arial" w:eastAsia="Times New Roman" w:hAnsi="Arial" w:cs="Arial"/>
                <w:sz w:val="22"/>
                <w:szCs w:val="22"/>
              </w:rPr>
              <w:t xml:space="preserve"> unexpired batches available at all times.</w:t>
            </w:r>
          </w:p>
        </w:tc>
        <w:tc>
          <w:tcPr>
            <w:tcW w:w="3077" w:type="dxa"/>
            <w:tcBorders>
              <w:top w:val="nil"/>
              <w:left w:val="nil"/>
              <w:bottom w:val="single" w:sz="4" w:space="0" w:color="auto"/>
              <w:right w:val="single" w:sz="4" w:space="0" w:color="auto"/>
            </w:tcBorders>
            <w:shd w:val="clear" w:color="auto" w:fill="auto"/>
            <w:hideMark/>
          </w:tcPr>
          <w:p w14:paraId="7E90EEE1"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 xml:space="preserve">Ensures that all concentration levels have adequate supply to </w:t>
            </w:r>
            <w:proofErr w:type="spellStart"/>
            <w:r w:rsidRPr="00025E88">
              <w:rPr>
                <w:rFonts w:ascii="Arial" w:eastAsia="Times New Roman" w:hAnsi="Arial" w:cs="Arial"/>
                <w:sz w:val="22"/>
                <w:szCs w:val="22"/>
              </w:rPr>
              <w:t>meed</w:t>
            </w:r>
            <w:proofErr w:type="spellEnd"/>
            <w:r w:rsidRPr="00025E88">
              <w:rPr>
                <w:rFonts w:ascii="Arial" w:eastAsia="Times New Roman" w:hAnsi="Arial" w:cs="Arial"/>
                <w:sz w:val="22"/>
                <w:szCs w:val="22"/>
              </w:rPr>
              <w:t xml:space="preserve"> demand at any point in time.</w:t>
            </w:r>
          </w:p>
        </w:tc>
        <w:tc>
          <w:tcPr>
            <w:tcW w:w="2772" w:type="dxa"/>
            <w:tcBorders>
              <w:top w:val="nil"/>
              <w:left w:val="nil"/>
              <w:bottom w:val="single" w:sz="4" w:space="0" w:color="auto"/>
              <w:right w:val="single" w:sz="4" w:space="0" w:color="auto"/>
            </w:tcBorders>
          </w:tcPr>
          <w:p w14:paraId="2D39B708" w14:textId="77777777" w:rsidR="00025E88" w:rsidRPr="00025E88" w:rsidRDefault="00025E88" w:rsidP="006D71E3">
            <w:pPr>
              <w:rPr>
                <w:rFonts w:ascii="Arial" w:eastAsia="Times New Roman" w:hAnsi="Arial" w:cs="Arial"/>
                <w:sz w:val="22"/>
                <w:szCs w:val="22"/>
              </w:rPr>
            </w:pPr>
          </w:p>
        </w:tc>
      </w:tr>
      <w:tr w:rsidR="00025E88" w:rsidRPr="00025E88" w14:paraId="6FCB5EC8" w14:textId="1A2F6608" w:rsidTr="00025E88">
        <w:trPr>
          <w:trHeight w:val="2380"/>
        </w:trPr>
        <w:tc>
          <w:tcPr>
            <w:tcW w:w="1017" w:type="dxa"/>
            <w:tcBorders>
              <w:top w:val="nil"/>
              <w:left w:val="single" w:sz="4" w:space="0" w:color="auto"/>
              <w:bottom w:val="single" w:sz="4" w:space="0" w:color="auto"/>
              <w:right w:val="single" w:sz="4" w:space="0" w:color="auto"/>
            </w:tcBorders>
            <w:shd w:val="clear" w:color="auto" w:fill="auto"/>
            <w:hideMark/>
          </w:tcPr>
          <w:p w14:paraId="5C7820DA"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6.5.4</w:t>
            </w:r>
            <w:r w:rsidRPr="00025E88">
              <w:rPr>
                <w:rFonts w:ascii="Arial" w:eastAsia="Times New Roman" w:hAnsi="Arial" w:cs="Arial"/>
                <w:color w:val="000000"/>
                <w:sz w:val="22"/>
                <w:szCs w:val="22"/>
              </w:rPr>
              <w:br/>
              <w:t>NEW</w:t>
            </w:r>
          </w:p>
        </w:tc>
        <w:tc>
          <w:tcPr>
            <w:tcW w:w="3072" w:type="dxa"/>
            <w:tcBorders>
              <w:top w:val="nil"/>
              <w:left w:val="nil"/>
              <w:bottom w:val="single" w:sz="4" w:space="0" w:color="auto"/>
              <w:right w:val="single" w:sz="4" w:space="0" w:color="auto"/>
            </w:tcBorders>
            <w:shd w:val="clear" w:color="auto" w:fill="auto"/>
            <w:hideMark/>
          </w:tcPr>
          <w:p w14:paraId="07911FDE"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[new text]</w:t>
            </w:r>
          </w:p>
        </w:tc>
        <w:tc>
          <w:tcPr>
            <w:tcW w:w="3017" w:type="dxa"/>
            <w:tcBorders>
              <w:top w:val="nil"/>
              <w:left w:val="nil"/>
              <w:bottom w:val="single" w:sz="4" w:space="0" w:color="auto"/>
              <w:right w:val="single" w:sz="4" w:space="0" w:color="auto"/>
            </w:tcBorders>
            <w:shd w:val="clear" w:color="auto" w:fill="auto"/>
            <w:hideMark/>
          </w:tcPr>
          <w:p w14:paraId="658044DD"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 xml:space="preserve">6.5.4        Any sub-range, if used, which has greater than </w:t>
            </w:r>
            <w:r w:rsidRPr="00025E88">
              <w:rPr>
                <w:rFonts w:ascii="Arial" w:eastAsia="Times New Roman" w:hAnsi="Arial" w:cs="Arial"/>
                <w:color w:val="0070C0"/>
                <w:sz w:val="22"/>
                <w:szCs w:val="22"/>
              </w:rPr>
              <w:t>(X)</w:t>
            </w:r>
            <w:r w:rsidRPr="00025E88">
              <w:rPr>
                <w:rFonts w:ascii="Arial" w:eastAsia="Times New Roman" w:hAnsi="Arial" w:cs="Arial"/>
                <w:sz w:val="22"/>
                <w:szCs w:val="22"/>
              </w:rPr>
              <w:t xml:space="preserve"> requests in a rolling </w:t>
            </w:r>
            <w:proofErr w:type="gramStart"/>
            <w:r w:rsidRPr="00025E88">
              <w:rPr>
                <w:rFonts w:ascii="Arial" w:eastAsia="Times New Roman" w:hAnsi="Arial" w:cs="Arial"/>
                <w:sz w:val="22"/>
                <w:szCs w:val="22"/>
              </w:rPr>
              <w:t>12 month</w:t>
            </w:r>
            <w:proofErr w:type="gramEnd"/>
            <w:r w:rsidRPr="00025E88">
              <w:rPr>
                <w:rFonts w:ascii="Arial" w:eastAsia="Times New Roman" w:hAnsi="Arial" w:cs="Arial"/>
                <w:sz w:val="22"/>
                <w:szCs w:val="22"/>
              </w:rPr>
              <w:t xml:space="preserve"> period must have additional batches made to provide the adequate challenge for laboratories.  One batch per</w:t>
            </w:r>
            <w:r w:rsidRPr="00025E88">
              <w:rPr>
                <w:rFonts w:ascii="Arial" w:eastAsia="Times New Roman" w:hAnsi="Arial" w:cs="Arial"/>
                <w:color w:val="0070C0"/>
                <w:sz w:val="22"/>
                <w:szCs w:val="22"/>
              </w:rPr>
              <w:t xml:space="preserve"> (X)</w:t>
            </w:r>
            <w:r w:rsidRPr="00025E88">
              <w:rPr>
                <w:rFonts w:ascii="Arial" w:eastAsia="Times New Roman" w:hAnsi="Arial" w:cs="Arial"/>
                <w:sz w:val="22"/>
                <w:szCs w:val="22"/>
              </w:rPr>
              <w:t xml:space="preserve"> requests in a rolling </w:t>
            </w:r>
            <w:proofErr w:type="gramStart"/>
            <w:r w:rsidRPr="00025E88">
              <w:rPr>
                <w:rFonts w:ascii="Arial" w:eastAsia="Times New Roman" w:hAnsi="Arial" w:cs="Arial"/>
                <w:sz w:val="22"/>
                <w:szCs w:val="22"/>
              </w:rPr>
              <w:t>12 month</w:t>
            </w:r>
            <w:proofErr w:type="gramEnd"/>
            <w:r w:rsidRPr="00025E88">
              <w:rPr>
                <w:rFonts w:ascii="Arial" w:eastAsia="Times New Roman" w:hAnsi="Arial" w:cs="Arial"/>
                <w:sz w:val="22"/>
                <w:szCs w:val="22"/>
              </w:rPr>
              <w:t xml:space="preserve"> period is sufficient to meet this requirement.</w:t>
            </w:r>
          </w:p>
        </w:tc>
        <w:tc>
          <w:tcPr>
            <w:tcW w:w="3077" w:type="dxa"/>
            <w:tcBorders>
              <w:top w:val="nil"/>
              <w:left w:val="nil"/>
              <w:bottom w:val="single" w:sz="4" w:space="0" w:color="auto"/>
              <w:right w:val="single" w:sz="4" w:space="0" w:color="auto"/>
            </w:tcBorders>
            <w:shd w:val="clear" w:color="auto" w:fill="auto"/>
            <w:hideMark/>
          </w:tcPr>
          <w:p w14:paraId="04DEBB7D"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 xml:space="preserve">Ensures that all concentration levels have adequate supply to </w:t>
            </w:r>
            <w:proofErr w:type="spellStart"/>
            <w:r w:rsidRPr="00025E88">
              <w:rPr>
                <w:rFonts w:ascii="Arial" w:eastAsia="Times New Roman" w:hAnsi="Arial" w:cs="Arial"/>
                <w:sz w:val="22"/>
                <w:szCs w:val="22"/>
              </w:rPr>
              <w:t>meed</w:t>
            </w:r>
            <w:proofErr w:type="spellEnd"/>
            <w:r w:rsidRPr="00025E88">
              <w:rPr>
                <w:rFonts w:ascii="Arial" w:eastAsia="Times New Roman" w:hAnsi="Arial" w:cs="Arial"/>
                <w:sz w:val="22"/>
                <w:szCs w:val="22"/>
              </w:rPr>
              <w:t xml:space="preserve"> demand at any point in time.</w:t>
            </w:r>
          </w:p>
        </w:tc>
        <w:tc>
          <w:tcPr>
            <w:tcW w:w="2772" w:type="dxa"/>
            <w:tcBorders>
              <w:top w:val="nil"/>
              <w:left w:val="nil"/>
              <w:bottom w:val="single" w:sz="4" w:space="0" w:color="auto"/>
              <w:right w:val="single" w:sz="4" w:space="0" w:color="auto"/>
            </w:tcBorders>
          </w:tcPr>
          <w:p w14:paraId="2769F642" w14:textId="77777777" w:rsidR="00025E88" w:rsidRPr="00025E88" w:rsidRDefault="00025E88" w:rsidP="006D71E3">
            <w:pPr>
              <w:rPr>
                <w:rFonts w:ascii="Arial" w:eastAsia="Times New Roman" w:hAnsi="Arial" w:cs="Arial"/>
                <w:sz w:val="22"/>
                <w:szCs w:val="22"/>
              </w:rPr>
            </w:pPr>
          </w:p>
        </w:tc>
      </w:tr>
      <w:tr w:rsidR="00025E88" w:rsidRPr="00025E88" w14:paraId="14425771" w14:textId="2719020B" w:rsidTr="00025E88">
        <w:trPr>
          <w:trHeight w:val="1700"/>
        </w:trPr>
        <w:tc>
          <w:tcPr>
            <w:tcW w:w="1017" w:type="dxa"/>
            <w:tcBorders>
              <w:top w:val="nil"/>
              <w:left w:val="single" w:sz="4" w:space="0" w:color="auto"/>
              <w:bottom w:val="single" w:sz="4" w:space="0" w:color="auto"/>
              <w:right w:val="single" w:sz="4" w:space="0" w:color="auto"/>
            </w:tcBorders>
            <w:shd w:val="clear" w:color="auto" w:fill="auto"/>
            <w:hideMark/>
          </w:tcPr>
          <w:p w14:paraId="68001D95"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lastRenderedPageBreak/>
              <w:t>6.5.5</w:t>
            </w:r>
            <w:r w:rsidRPr="00025E88">
              <w:rPr>
                <w:rFonts w:ascii="Arial" w:eastAsia="Times New Roman" w:hAnsi="Arial" w:cs="Arial"/>
                <w:color w:val="000000"/>
                <w:sz w:val="22"/>
                <w:szCs w:val="22"/>
              </w:rPr>
              <w:br/>
              <w:t>NEW</w:t>
            </w:r>
          </w:p>
        </w:tc>
        <w:tc>
          <w:tcPr>
            <w:tcW w:w="3072" w:type="dxa"/>
            <w:tcBorders>
              <w:top w:val="nil"/>
              <w:left w:val="nil"/>
              <w:bottom w:val="single" w:sz="4" w:space="0" w:color="auto"/>
              <w:right w:val="single" w:sz="4" w:space="0" w:color="auto"/>
            </w:tcBorders>
            <w:shd w:val="clear" w:color="auto" w:fill="auto"/>
            <w:hideMark/>
          </w:tcPr>
          <w:p w14:paraId="677BD1F1"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[new text]</w:t>
            </w:r>
          </w:p>
        </w:tc>
        <w:tc>
          <w:tcPr>
            <w:tcW w:w="3017" w:type="dxa"/>
            <w:tcBorders>
              <w:top w:val="nil"/>
              <w:left w:val="nil"/>
              <w:bottom w:val="single" w:sz="4" w:space="0" w:color="auto"/>
              <w:right w:val="single" w:sz="4" w:space="0" w:color="auto"/>
            </w:tcBorders>
            <w:shd w:val="clear" w:color="auto" w:fill="auto"/>
            <w:hideMark/>
          </w:tcPr>
          <w:p w14:paraId="1431EB36"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6.5.5       All sub-range batches, if used, must have certified values sufficiently different from one another such that an adequate challenge to laboratories can be assured.</w:t>
            </w:r>
          </w:p>
        </w:tc>
        <w:tc>
          <w:tcPr>
            <w:tcW w:w="3077" w:type="dxa"/>
            <w:tcBorders>
              <w:top w:val="nil"/>
              <w:left w:val="nil"/>
              <w:bottom w:val="single" w:sz="4" w:space="0" w:color="auto"/>
              <w:right w:val="single" w:sz="4" w:space="0" w:color="auto"/>
            </w:tcBorders>
            <w:shd w:val="clear" w:color="auto" w:fill="auto"/>
            <w:hideMark/>
          </w:tcPr>
          <w:p w14:paraId="5A19363B"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Decreases the likelihood that a lab will receive multiple audits with the same concentration.</w:t>
            </w:r>
          </w:p>
        </w:tc>
        <w:tc>
          <w:tcPr>
            <w:tcW w:w="2772" w:type="dxa"/>
            <w:tcBorders>
              <w:top w:val="nil"/>
              <w:left w:val="nil"/>
              <w:bottom w:val="single" w:sz="4" w:space="0" w:color="auto"/>
              <w:right w:val="single" w:sz="4" w:space="0" w:color="auto"/>
            </w:tcBorders>
          </w:tcPr>
          <w:p w14:paraId="05701F17" w14:textId="77777777" w:rsidR="00025E88" w:rsidRPr="00025E88" w:rsidRDefault="00025E88" w:rsidP="006D71E3">
            <w:pPr>
              <w:rPr>
                <w:rFonts w:ascii="Arial" w:eastAsia="Times New Roman" w:hAnsi="Arial" w:cs="Arial"/>
                <w:sz w:val="22"/>
                <w:szCs w:val="22"/>
              </w:rPr>
            </w:pPr>
          </w:p>
        </w:tc>
      </w:tr>
      <w:tr w:rsidR="00025E88" w:rsidRPr="00025E88" w14:paraId="4C153D9C" w14:textId="39656696" w:rsidTr="00025E88">
        <w:trPr>
          <w:trHeight w:val="1020"/>
        </w:trPr>
        <w:tc>
          <w:tcPr>
            <w:tcW w:w="1017" w:type="dxa"/>
            <w:tcBorders>
              <w:top w:val="nil"/>
              <w:left w:val="single" w:sz="4" w:space="0" w:color="auto"/>
              <w:bottom w:val="single" w:sz="4" w:space="0" w:color="auto"/>
              <w:right w:val="single" w:sz="4" w:space="0" w:color="auto"/>
            </w:tcBorders>
            <w:shd w:val="clear" w:color="auto" w:fill="auto"/>
            <w:noWrap/>
            <w:hideMark/>
          </w:tcPr>
          <w:p w14:paraId="50215401" w14:textId="77777777" w:rsidR="00025E88" w:rsidRPr="00025E88" w:rsidRDefault="00025E88" w:rsidP="006D71E3">
            <w:pPr>
              <w:jc w:val="right"/>
              <w:rPr>
                <w:rFonts w:ascii="Arial" w:eastAsia="Times New Roman" w:hAnsi="Arial" w:cs="Arial"/>
                <w:color w:val="000000"/>
                <w:sz w:val="22"/>
                <w:szCs w:val="22"/>
              </w:rPr>
            </w:pPr>
            <w:r w:rsidRPr="00025E88">
              <w:rPr>
                <w:rFonts w:ascii="Arial" w:eastAsia="Times New Roman" w:hAnsi="Arial" w:cs="Arial"/>
                <w:color w:val="000000"/>
                <w:sz w:val="22"/>
                <w:szCs w:val="22"/>
              </w:rPr>
              <w:t>8.2</w:t>
            </w:r>
          </w:p>
        </w:tc>
        <w:tc>
          <w:tcPr>
            <w:tcW w:w="3072" w:type="dxa"/>
            <w:tcBorders>
              <w:top w:val="nil"/>
              <w:left w:val="nil"/>
              <w:bottom w:val="single" w:sz="4" w:space="0" w:color="auto"/>
              <w:right w:val="single" w:sz="4" w:space="0" w:color="auto"/>
            </w:tcBorders>
            <w:shd w:val="clear" w:color="auto" w:fill="auto"/>
            <w:hideMark/>
          </w:tcPr>
          <w:p w14:paraId="29A08EEB"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The Provider shall provide instructions with each audit sample shipment, describing:</w:t>
            </w:r>
          </w:p>
        </w:tc>
        <w:tc>
          <w:tcPr>
            <w:tcW w:w="3017" w:type="dxa"/>
            <w:tcBorders>
              <w:top w:val="nil"/>
              <w:left w:val="nil"/>
              <w:bottom w:val="single" w:sz="4" w:space="0" w:color="auto"/>
              <w:right w:val="single" w:sz="4" w:space="0" w:color="auto"/>
            </w:tcBorders>
            <w:shd w:val="clear" w:color="auto" w:fill="auto"/>
            <w:hideMark/>
          </w:tcPr>
          <w:p w14:paraId="0F979E12"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8.2.a) UNCHANGED</w:t>
            </w:r>
          </w:p>
        </w:tc>
        <w:tc>
          <w:tcPr>
            <w:tcW w:w="3077" w:type="dxa"/>
            <w:tcBorders>
              <w:top w:val="nil"/>
              <w:left w:val="nil"/>
              <w:bottom w:val="single" w:sz="4" w:space="0" w:color="auto"/>
              <w:right w:val="single" w:sz="4" w:space="0" w:color="auto"/>
            </w:tcBorders>
            <w:shd w:val="clear" w:color="auto" w:fill="auto"/>
            <w:hideMark/>
          </w:tcPr>
          <w:p w14:paraId="4697E411"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 </w:t>
            </w:r>
          </w:p>
        </w:tc>
        <w:tc>
          <w:tcPr>
            <w:tcW w:w="2772" w:type="dxa"/>
            <w:tcBorders>
              <w:top w:val="nil"/>
              <w:left w:val="nil"/>
              <w:bottom w:val="single" w:sz="4" w:space="0" w:color="auto"/>
              <w:right w:val="single" w:sz="4" w:space="0" w:color="auto"/>
            </w:tcBorders>
          </w:tcPr>
          <w:p w14:paraId="021D48EF" w14:textId="77777777" w:rsidR="00025E88" w:rsidRPr="00025E88" w:rsidRDefault="00025E88" w:rsidP="006D71E3">
            <w:pPr>
              <w:rPr>
                <w:rFonts w:ascii="Arial" w:eastAsia="Times New Roman" w:hAnsi="Arial" w:cs="Arial"/>
                <w:sz w:val="22"/>
                <w:szCs w:val="22"/>
              </w:rPr>
            </w:pPr>
          </w:p>
        </w:tc>
      </w:tr>
      <w:tr w:rsidR="00025E88" w:rsidRPr="00025E88" w14:paraId="69822637" w14:textId="3883B465" w:rsidTr="00025E88">
        <w:trPr>
          <w:trHeight w:val="3400"/>
        </w:trPr>
        <w:tc>
          <w:tcPr>
            <w:tcW w:w="1017" w:type="dxa"/>
            <w:tcBorders>
              <w:top w:val="nil"/>
              <w:left w:val="single" w:sz="4" w:space="0" w:color="auto"/>
              <w:bottom w:val="single" w:sz="4" w:space="0" w:color="auto"/>
              <w:right w:val="single" w:sz="4" w:space="0" w:color="auto"/>
            </w:tcBorders>
            <w:shd w:val="clear" w:color="auto" w:fill="auto"/>
            <w:hideMark/>
          </w:tcPr>
          <w:p w14:paraId="65E976EA"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8.2.b)</w:t>
            </w:r>
            <w:r w:rsidRPr="00025E88">
              <w:rPr>
                <w:rFonts w:ascii="Arial" w:eastAsia="Times New Roman" w:hAnsi="Arial" w:cs="Arial"/>
                <w:color w:val="000000"/>
                <w:sz w:val="22"/>
                <w:szCs w:val="22"/>
              </w:rPr>
              <w:br/>
              <w:t>NEW</w:t>
            </w:r>
          </w:p>
        </w:tc>
        <w:tc>
          <w:tcPr>
            <w:tcW w:w="3072" w:type="dxa"/>
            <w:tcBorders>
              <w:top w:val="nil"/>
              <w:left w:val="nil"/>
              <w:bottom w:val="single" w:sz="4" w:space="0" w:color="auto"/>
              <w:right w:val="single" w:sz="4" w:space="0" w:color="auto"/>
            </w:tcBorders>
            <w:shd w:val="clear" w:color="auto" w:fill="auto"/>
            <w:hideMark/>
          </w:tcPr>
          <w:p w14:paraId="4883E8C4"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[new text]</w:t>
            </w:r>
          </w:p>
        </w:tc>
        <w:tc>
          <w:tcPr>
            <w:tcW w:w="3017" w:type="dxa"/>
            <w:tcBorders>
              <w:top w:val="nil"/>
              <w:left w:val="nil"/>
              <w:bottom w:val="single" w:sz="4" w:space="0" w:color="auto"/>
              <w:right w:val="single" w:sz="4" w:space="0" w:color="auto"/>
            </w:tcBorders>
            <w:shd w:val="clear" w:color="auto" w:fill="auto"/>
            <w:hideMark/>
          </w:tcPr>
          <w:p w14:paraId="0785876A"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b)  that the audit sample be prepared and analyzed per the applicable methods in the SSAS Table;</w:t>
            </w:r>
          </w:p>
        </w:tc>
        <w:tc>
          <w:tcPr>
            <w:tcW w:w="3077" w:type="dxa"/>
            <w:tcBorders>
              <w:top w:val="nil"/>
              <w:left w:val="nil"/>
              <w:bottom w:val="single" w:sz="4" w:space="0" w:color="auto"/>
              <w:right w:val="single" w:sz="4" w:space="0" w:color="auto"/>
            </w:tcBorders>
            <w:shd w:val="clear" w:color="auto" w:fill="auto"/>
            <w:hideMark/>
          </w:tcPr>
          <w:p w14:paraId="28A8A9AD"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Previously, the instructions accompanying the audit sample said to "analyze the audit" and omitted the word "preparation".  As a result, some labs were not following the preparation steps of the method(s), and simply diluting the audit and running it with no preparation.  This is a particular issue with Method 29, which has a lengthy and convoluted preparation prior to analysis.</w:t>
            </w:r>
          </w:p>
        </w:tc>
        <w:tc>
          <w:tcPr>
            <w:tcW w:w="2772" w:type="dxa"/>
            <w:tcBorders>
              <w:top w:val="nil"/>
              <w:left w:val="nil"/>
              <w:bottom w:val="single" w:sz="4" w:space="0" w:color="auto"/>
              <w:right w:val="single" w:sz="4" w:space="0" w:color="auto"/>
            </w:tcBorders>
          </w:tcPr>
          <w:p w14:paraId="2FAC49AE" w14:textId="77777777" w:rsidR="00025E88" w:rsidRPr="00025E88" w:rsidRDefault="00025E88" w:rsidP="006D71E3">
            <w:pPr>
              <w:rPr>
                <w:rFonts w:ascii="Arial" w:eastAsia="Times New Roman" w:hAnsi="Arial" w:cs="Arial"/>
                <w:sz w:val="22"/>
                <w:szCs w:val="22"/>
              </w:rPr>
            </w:pPr>
          </w:p>
        </w:tc>
      </w:tr>
      <w:tr w:rsidR="00025E88" w:rsidRPr="00025E88" w14:paraId="5F6A92C5" w14:textId="7F937186" w:rsidTr="00025E88">
        <w:trPr>
          <w:trHeight w:val="6460"/>
        </w:trPr>
        <w:tc>
          <w:tcPr>
            <w:tcW w:w="1017" w:type="dxa"/>
            <w:tcBorders>
              <w:top w:val="nil"/>
              <w:left w:val="single" w:sz="4" w:space="0" w:color="auto"/>
              <w:bottom w:val="single" w:sz="4" w:space="0" w:color="auto"/>
              <w:right w:val="single" w:sz="4" w:space="0" w:color="auto"/>
            </w:tcBorders>
            <w:shd w:val="clear" w:color="auto" w:fill="auto"/>
            <w:noWrap/>
            <w:hideMark/>
          </w:tcPr>
          <w:p w14:paraId="4100FA0D"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lastRenderedPageBreak/>
              <w:t>8.2.c) 2</w:t>
            </w:r>
          </w:p>
        </w:tc>
        <w:tc>
          <w:tcPr>
            <w:tcW w:w="3072" w:type="dxa"/>
            <w:tcBorders>
              <w:top w:val="nil"/>
              <w:left w:val="nil"/>
              <w:bottom w:val="single" w:sz="4" w:space="0" w:color="auto"/>
              <w:right w:val="single" w:sz="4" w:space="0" w:color="auto"/>
            </w:tcBorders>
            <w:shd w:val="clear" w:color="auto" w:fill="auto"/>
            <w:hideMark/>
          </w:tcPr>
          <w:p w14:paraId="5D85980B"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2) The audit sample(s) I am reporting was/were analyzed in the same laboratory in keeping with module 3 of this standard under the same calibration, utilizing the same quality control standards, by the same analysts following audit sample instructions as the stationary source test samples.</w:t>
            </w:r>
          </w:p>
        </w:tc>
        <w:tc>
          <w:tcPr>
            <w:tcW w:w="3017" w:type="dxa"/>
            <w:tcBorders>
              <w:top w:val="nil"/>
              <w:left w:val="nil"/>
              <w:bottom w:val="single" w:sz="4" w:space="0" w:color="auto"/>
              <w:right w:val="single" w:sz="4" w:space="0" w:color="auto"/>
            </w:tcBorders>
            <w:shd w:val="clear" w:color="auto" w:fill="auto"/>
            <w:hideMark/>
          </w:tcPr>
          <w:p w14:paraId="6926B73C"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 xml:space="preserve">2) The audit sample(s) I am reporting was/were analyzed in the same laboratory following the requirements of module 3 of this standard. </w:t>
            </w:r>
          </w:p>
        </w:tc>
        <w:tc>
          <w:tcPr>
            <w:tcW w:w="3077" w:type="dxa"/>
            <w:tcBorders>
              <w:top w:val="nil"/>
              <w:left w:val="nil"/>
              <w:bottom w:val="single" w:sz="4" w:space="0" w:color="auto"/>
              <w:right w:val="single" w:sz="4" w:space="0" w:color="auto"/>
            </w:tcBorders>
            <w:shd w:val="clear" w:color="auto" w:fill="auto"/>
            <w:hideMark/>
          </w:tcPr>
          <w:p w14:paraId="0D505F74"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This text was originally borrowed from the water/wastewater PE program.</w:t>
            </w:r>
            <w:r w:rsidRPr="00025E88">
              <w:rPr>
                <w:rFonts w:ascii="Arial" w:eastAsia="Times New Roman" w:hAnsi="Arial" w:cs="Arial"/>
                <w:sz w:val="22"/>
                <w:szCs w:val="22"/>
              </w:rPr>
              <w:br/>
            </w:r>
            <w:r w:rsidRPr="00025E88">
              <w:rPr>
                <w:rFonts w:ascii="Arial" w:eastAsia="Times New Roman" w:hAnsi="Arial" w:cs="Arial"/>
                <w:sz w:val="22"/>
                <w:szCs w:val="22"/>
              </w:rPr>
              <w:br/>
              <w:t xml:space="preserve">It is not always possible for the laboratory to analyze the audit "under the same calibration, utilizing the same quality control standards, by the same analysts following audit sample instructions as the stationary source test samples."  For instance, if 3 samples out of 12 need to be diluted in a different run with a different calibration, does the audit sample need to be run with those 3 diluted samples also?  And if so, which audit result gets reported?  </w:t>
            </w:r>
            <w:r w:rsidRPr="00025E88">
              <w:rPr>
                <w:rFonts w:ascii="Arial" w:eastAsia="Times New Roman" w:hAnsi="Arial" w:cs="Arial"/>
                <w:sz w:val="22"/>
                <w:szCs w:val="22"/>
              </w:rPr>
              <w:br/>
            </w:r>
            <w:r w:rsidRPr="00025E88">
              <w:rPr>
                <w:rFonts w:ascii="Arial" w:eastAsia="Times New Roman" w:hAnsi="Arial" w:cs="Arial"/>
                <w:sz w:val="22"/>
                <w:szCs w:val="22"/>
              </w:rPr>
              <w:br/>
              <w:t>By referring back to Module 3 of the SSAS module (laboratory requirements), the new text removes this ambiguity.</w:t>
            </w:r>
          </w:p>
        </w:tc>
        <w:tc>
          <w:tcPr>
            <w:tcW w:w="2772" w:type="dxa"/>
            <w:tcBorders>
              <w:top w:val="nil"/>
              <w:left w:val="nil"/>
              <w:bottom w:val="single" w:sz="4" w:space="0" w:color="auto"/>
              <w:right w:val="single" w:sz="4" w:space="0" w:color="auto"/>
            </w:tcBorders>
          </w:tcPr>
          <w:p w14:paraId="56770F4C" w14:textId="77777777" w:rsidR="00025E88" w:rsidRPr="00025E88" w:rsidRDefault="00025E88" w:rsidP="006D71E3">
            <w:pPr>
              <w:rPr>
                <w:rFonts w:ascii="Arial" w:eastAsia="Times New Roman" w:hAnsi="Arial" w:cs="Arial"/>
                <w:sz w:val="22"/>
                <w:szCs w:val="22"/>
              </w:rPr>
            </w:pPr>
          </w:p>
        </w:tc>
      </w:tr>
      <w:tr w:rsidR="00025E88" w:rsidRPr="00025E88" w14:paraId="455AE493" w14:textId="3092CCEC" w:rsidTr="00025E88">
        <w:trPr>
          <w:trHeight w:val="680"/>
        </w:trPr>
        <w:tc>
          <w:tcPr>
            <w:tcW w:w="1017" w:type="dxa"/>
            <w:tcBorders>
              <w:top w:val="nil"/>
              <w:left w:val="single" w:sz="4" w:space="0" w:color="auto"/>
              <w:bottom w:val="single" w:sz="4" w:space="0" w:color="auto"/>
              <w:right w:val="single" w:sz="4" w:space="0" w:color="auto"/>
            </w:tcBorders>
            <w:shd w:val="clear" w:color="auto" w:fill="auto"/>
            <w:noWrap/>
            <w:hideMark/>
          </w:tcPr>
          <w:p w14:paraId="168D8129"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 </w:t>
            </w:r>
          </w:p>
        </w:tc>
        <w:tc>
          <w:tcPr>
            <w:tcW w:w="3072" w:type="dxa"/>
            <w:tcBorders>
              <w:top w:val="nil"/>
              <w:left w:val="nil"/>
              <w:bottom w:val="single" w:sz="4" w:space="0" w:color="auto"/>
              <w:right w:val="single" w:sz="4" w:space="0" w:color="auto"/>
            </w:tcBorders>
            <w:shd w:val="clear" w:color="auto" w:fill="auto"/>
            <w:hideMark/>
          </w:tcPr>
          <w:p w14:paraId="4DA0C375"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[editorial changes]</w:t>
            </w:r>
          </w:p>
        </w:tc>
        <w:tc>
          <w:tcPr>
            <w:tcW w:w="3017" w:type="dxa"/>
            <w:tcBorders>
              <w:top w:val="nil"/>
              <w:left w:val="nil"/>
              <w:bottom w:val="single" w:sz="4" w:space="0" w:color="auto"/>
              <w:right w:val="single" w:sz="4" w:space="0" w:color="auto"/>
            </w:tcBorders>
            <w:shd w:val="clear" w:color="auto" w:fill="auto"/>
            <w:hideMark/>
          </w:tcPr>
          <w:p w14:paraId="2B7736DF"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other sections in 8.2 renumbered in keeping with above changes</w:t>
            </w:r>
          </w:p>
        </w:tc>
        <w:tc>
          <w:tcPr>
            <w:tcW w:w="3077" w:type="dxa"/>
            <w:tcBorders>
              <w:top w:val="nil"/>
              <w:left w:val="nil"/>
              <w:bottom w:val="single" w:sz="4" w:space="0" w:color="auto"/>
              <w:right w:val="single" w:sz="4" w:space="0" w:color="auto"/>
            </w:tcBorders>
            <w:shd w:val="clear" w:color="auto" w:fill="auto"/>
            <w:hideMark/>
          </w:tcPr>
          <w:p w14:paraId="1780DAE9"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 </w:t>
            </w:r>
          </w:p>
        </w:tc>
        <w:tc>
          <w:tcPr>
            <w:tcW w:w="2772" w:type="dxa"/>
            <w:tcBorders>
              <w:top w:val="nil"/>
              <w:left w:val="nil"/>
              <w:bottom w:val="single" w:sz="4" w:space="0" w:color="auto"/>
              <w:right w:val="single" w:sz="4" w:space="0" w:color="auto"/>
            </w:tcBorders>
          </w:tcPr>
          <w:p w14:paraId="0ACC4C4F" w14:textId="77777777" w:rsidR="00025E88" w:rsidRPr="00025E88" w:rsidRDefault="00025E88" w:rsidP="006D71E3">
            <w:pPr>
              <w:rPr>
                <w:rFonts w:ascii="Arial" w:eastAsia="Times New Roman" w:hAnsi="Arial" w:cs="Arial"/>
                <w:sz w:val="22"/>
                <w:szCs w:val="22"/>
              </w:rPr>
            </w:pPr>
          </w:p>
        </w:tc>
      </w:tr>
      <w:tr w:rsidR="00025E88" w:rsidRPr="00025E88" w14:paraId="4C64BF29" w14:textId="5A982C9E" w:rsidTr="00025E88">
        <w:trPr>
          <w:trHeight w:val="1020"/>
        </w:trPr>
        <w:tc>
          <w:tcPr>
            <w:tcW w:w="1017" w:type="dxa"/>
            <w:tcBorders>
              <w:top w:val="nil"/>
              <w:left w:val="single" w:sz="4" w:space="0" w:color="auto"/>
              <w:bottom w:val="single" w:sz="4" w:space="0" w:color="auto"/>
              <w:right w:val="single" w:sz="4" w:space="0" w:color="auto"/>
            </w:tcBorders>
            <w:shd w:val="clear" w:color="auto" w:fill="auto"/>
            <w:hideMark/>
          </w:tcPr>
          <w:p w14:paraId="4AFFC3A1"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8.3</w:t>
            </w:r>
            <w:r w:rsidRPr="00025E88">
              <w:rPr>
                <w:rFonts w:ascii="Arial" w:eastAsia="Times New Roman" w:hAnsi="Arial" w:cs="Arial"/>
                <w:color w:val="000000"/>
                <w:sz w:val="22"/>
                <w:szCs w:val="22"/>
              </w:rPr>
              <w:br/>
              <w:t>NEW</w:t>
            </w:r>
          </w:p>
        </w:tc>
        <w:tc>
          <w:tcPr>
            <w:tcW w:w="3072" w:type="dxa"/>
            <w:tcBorders>
              <w:top w:val="nil"/>
              <w:left w:val="nil"/>
              <w:bottom w:val="single" w:sz="4" w:space="0" w:color="auto"/>
              <w:right w:val="single" w:sz="4" w:space="0" w:color="auto"/>
            </w:tcBorders>
            <w:shd w:val="clear" w:color="auto" w:fill="auto"/>
            <w:hideMark/>
          </w:tcPr>
          <w:p w14:paraId="5100C45D"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[new text]</w:t>
            </w:r>
          </w:p>
        </w:tc>
        <w:tc>
          <w:tcPr>
            <w:tcW w:w="3017" w:type="dxa"/>
            <w:tcBorders>
              <w:top w:val="nil"/>
              <w:left w:val="nil"/>
              <w:bottom w:val="single" w:sz="4" w:space="0" w:color="auto"/>
              <w:right w:val="single" w:sz="4" w:space="0" w:color="auto"/>
            </w:tcBorders>
            <w:shd w:val="clear" w:color="auto" w:fill="auto"/>
            <w:hideMark/>
          </w:tcPr>
          <w:p w14:paraId="257A0B90" w14:textId="77777777" w:rsidR="00025E88" w:rsidRPr="00025E88" w:rsidRDefault="00025E88" w:rsidP="006D71E3">
            <w:pPr>
              <w:rPr>
                <w:rFonts w:ascii="Arial" w:eastAsia="Times New Roman" w:hAnsi="Arial" w:cs="Arial"/>
                <w:b/>
                <w:bCs/>
                <w:sz w:val="22"/>
                <w:szCs w:val="22"/>
              </w:rPr>
            </w:pPr>
            <w:r w:rsidRPr="00025E88">
              <w:rPr>
                <w:rFonts w:ascii="Arial" w:eastAsia="Times New Roman" w:hAnsi="Arial" w:cs="Arial"/>
                <w:b/>
                <w:bCs/>
                <w:sz w:val="22"/>
                <w:szCs w:val="22"/>
              </w:rPr>
              <w:t>8.3  </w:t>
            </w:r>
            <w:r w:rsidRPr="00025E88">
              <w:rPr>
                <w:rFonts w:ascii="Arial" w:eastAsia="Times New Roman" w:hAnsi="Arial" w:cs="Arial"/>
                <w:sz w:val="22"/>
                <w:szCs w:val="22"/>
              </w:rPr>
              <w:t>The Provider shall provide Data Reporting forms that will include:</w:t>
            </w:r>
          </w:p>
        </w:tc>
        <w:tc>
          <w:tcPr>
            <w:tcW w:w="3077" w:type="dxa"/>
            <w:tcBorders>
              <w:top w:val="nil"/>
              <w:left w:val="nil"/>
              <w:bottom w:val="single" w:sz="4" w:space="0" w:color="auto"/>
              <w:right w:val="single" w:sz="4" w:space="0" w:color="auto"/>
            </w:tcBorders>
            <w:shd w:val="clear" w:color="auto" w:fill="auto"/>
            <w:hideMark/>
          </w:tcPr>
          <w:p w14:paraId="561A5CBE"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 xml:space="preserve">This requirement should alleviate some of the issues encountered by laboratories </w:t>
            </w:r>
            <w:r w:rsidRPr="00025E88">
              <w:rPr>
                <w:rFonts w:ascii="Arial" w:eastAsia="Times New Roman" w:hAnsi="Arial" w:cs="Arial"/>
                <w:sz w:val="22"/>
                <w:szCs w:val="22"/>
              </w:rPr>
              <w:lastRenderedPageBreak/>
              <w:t>and regulators with regards to:</w:t>
            </w:r>
          </w:p>
        </w:tc>
        <w:tc>
          <w:tcPr>
            <w:tcW w:w="2772" w:type="dxa"/>
            <w:tcBorders>
              <w:top w:val="nil"/>
              <w:left w:val="nil"/>
              <w:bottom w:val="single" w:sz="4" w:space="0" w:color="auto"/>
              <w:right w:val="single" w:sz="4" w:space="0" w:color="auto"/>
            </w:tcBorders>
          </w:tcPr>
          <w:p w14:paraId="1AF492E6" w14:textId="77777777" w:rsidR="00025E88" w:rsidRPr="00025E88" w:rsidRDefault="00025E88" w:rsidP="006D71E3">
            <w:pPr>
              <w:rPr>
                <w:rFonts w:ascii="Arial" w:eastAsia="Times New Roman" w:hAnsi="Arial" w:cs="Arial"/>
                <w:sz w:val="22"/>
                <w:szCs w:val="22"/>
              </w:rPr>
            </w:pPr>
          </w:p>
        </w:tc>
      </w:tr>
      <w:tr w:rsidR="00025E88" w:rsidRPr="00025E88" w14:paraId="0B99FF3B" w14:textId="33B451CE" w:rsidTr="00025E88">
        <w:trPr>
          <w:trHeight w:val="680"/>
        </w:trPr>
        <w:tc>
          <w:tcPr>
            <w:tcW w:w="1017" w:type="dxa"/>
            <w:tcBorders>
              <w:top w:val="nil"/>
              <w:left w:val="single" w:sz="4" w:space="0" w:color="auto"/>
              <w:bottom w:val="single" w:sz="4" w:space="0" w:color="auto"/>
              <w:right w:val="single" w:sz="4" w:space="0" w:color="auto"/>
            </w:tcBorders>
            <w:shd w:val="clear" w:color="auto" w:fill="auto"/>
            <w:hideMark/>
          </w:tcPr>
          <w:p w14:paraId="50067570"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8.3.a)</w:t>
            </w:r>
            <w:r w:rsidRPr="00025E88">
              <w:rPr>
                <w:rFonts w:ascii="Arial" w:eastAsia="Times New Roman" w:hAnsi="Arial" w:cs="Arial"/>
                <w:color w:val="000000"/>
                <w:sz w:val="22"/>
                <w:szCs w:val="22"/>
              </w:rPr>
              <w:br/>
              <w:t>NEW</w:t>
            </w:r>
          </w:p>
        </w:tc>
        <w:tc>
          <w:tcPr>
            <w:tcW w:w="3072" w:type="dxa"/>
            <w:tcBorders>
              <w:top w:val="nil"/>
              <w:left w:val="nil"/>
              <w:bottom w:val="single" w:sz="4" w:space="0" w:color="auto"/>
              <w:right w:val="single" w:sz="4" w:space="0" w:color="auto"/>
            </w:tcBorders>
            <w:shd w:val="clear" w:color="auto" w:fill="auto"/>
            <w:hideMark/>
          </w:tcPr>
          <w:p w14:paraId="22D438F5"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[new text]</w:t>
            </w:r>
          </w:p>
        </w:tc>
        <w:tc>
          <w:tcPr>
            <w:tcW w:w="3017" w:type="dxa"/>
            <w:tcBorders>
              <w:top w:val="nil"/>
              <w:left w:val="nil"/>
              <w:bottom w:val="single" w:sz="4" w:space="0" w:color="auto"/>
              <w:right w:val="single" w:sz="4" w:space="0" w:color="auto"/>
            </w:tcBorders>
            <w:shd w:val="clear" w:color="auto" w:fill="auto"/>
            <w:hideMark/>
          </w:tcPr>
          <w:p w14:paraId="4299DEBA"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a) name of the Facility;</w:t>
            </w:r>
          </w:p>
        </w:tc>
        <w:tc>
          <w:tcPr>
            <w:tcW w:w="3077" w:type="dxa"/>
            <w:tcBorders>
              <w:top w:val="nil"/>
              <w:left w:val="nil"/>
              <w:bottom w:val="single" w:sz="4" w:space="0" w:color="auto"/>
              <w:right w:val="single" w:sz="4" w:space="0" w:color="auto"/>
            </w:tcBorders>
            <w:shd w:val="clear" w:color="auto" w:fill="auto"/>
            <w:hideMark/>
          </w:tcPr>
          <w:p w14:paraId="2402699A"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Not knowing which project the audit is associated with</w:t>
            </w:r>
          </w:p>
        </w:tc>
        <w:tc>
          <w:tcPr>
            <w:tcW w:w="2772" w:type="dxa"/>
            <w:tcBorders>
              <w:top w:val="nil"/>
              <w:left w:val="nil"/>
              <w:bottom w:val="single" w:sz="4" w:space="0" w:color="auto"/>
              <w:right w:val="single" w:sz="4" w:space="0" w:color="auto"/>
            </w:tcBorders>
          </w:tcPr>
          <w:p w14:paraId="27B313EB" w14:textId="77777777" w:rsidR="00025E88" w:rsidRPr="00025E88" w:rsidRDefault="00025E88" w:rsidP="006D71E3">
            <w:pPr>
              <w:rPr>
                <w:rFonts w:ascii="Arial" w:eastAsia="Times New Roman" w:hAnsi="Arial" w:cs="Arial"/>
                <w:sz w:val="22"/>
                <w:szCs w:val="22"/>
              </w:rPr>
            </w:pPr>
          </w:p>
        </w:tc>
      </w:tr>
      <w:tr w:rsidR="00025E88" w:rsidRPr="00025E88" w14:paraId="3E26BEA8" w14:textId="1C0FEE2C" w:rsidTr="00025E88">
        <w:trPr>
          <w:trHeight w:val="680"/>
        </w:trPr>
        <w:tc>
          <w:tcPr>
            <w:tcW w:w="1017" w:type="dxa"/>
            <w:tcBorders>
              <w:top w:val="nil"/>
              <w:left w:val="single" w:sz="4" w:space="0" w:color="auto"/>
              <w:bottom w:val="single" w:sz="4" w:space="0" w:color="auto"/>
              <w:right w:val="single" w:sz="4" w:space="0" w:color="auto"/>
            </w:tcBorders>
            <w:shd w:val="clear" w:color="auto" w:fill="auto"/>
            <w:hideMark/>
          </w:tcPr>
          <w:p w14:paraId="2DE13C72"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8.3.b)</w:t>
            </w:r>
            <w:r w:rsidRPr="00025E88">
              <w:rPr>
                <w:rFonts w:ascii="Arial" w:eastAsia="Times New Roman" w:hAnsi="Arial" w:cs="Arial"/>
                <w:color w:val="000000"/>
                <w:sz w:val="22"/>
                <w:szCs w:val="22"/>
              </w:rPr>
              <w:br/>
              <w:t>NEW</w:t>
            </w:r>
          </w:p>
        </w:tc>
        <w:tc>
          <w:tcPr>
            <w:tcW w:w="3072" w:type="dxa"/>
            <w:tcBorders>
              <w:top w:val="nil"/>
              <w:left w:val="nil"/>
              <w:bottom w:val="single" w:sz="4" w:space="0" w:color="auto"/>
              <w:right w:val="single" w:sz="4" w:space="0" w:color="auto"/>
            </w:tcBorders>
            <w:shd w:val="clear" w:color="auto" w:fill="auto"/>
            <w:hideMark/>
          </w:tcPr>
          <w:p w14:paraId="34D8BC3A"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[new text]</w:t>
            </w:r>
          </w:p>
        </w:tc>
        <w:tc>
          <w:tcPr>
            <w:tcW w:w="3017" w:type="dxa"/>
            <w:tcBorders>
              <w:top w:val="nil"/>
              <w:left w:val="nil"/>
              <w:bottom w:val="single" w:sz="4" w:space="0" w:color="auto"/>
              <w:right w:val="single" w:sz="4" w:space="0" w:color="auto"/>
            </w:tcBorders>
            <w:shd w:val="clear" w:color="auto" w:fill="auto"/>
            <w:hideMark/>
          </w:tcPr>
          <w:p w14:paraId="79B9DC9A"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b) name of the Tester;</w:t>
            </w:r>
          </w:p>
        </w:tc>
        <w:tc>
          <w:tcPr>
            <w:tcW w:w="3077" w:type="dxa"/>
            <w:tcBorders>
              <w:top w:val="nil"/>
              <w:left w:val="nil"/>
              <w:bottom w:val="single" w:sz="4" w:space="0" w:color="auto"/>
              <w:right w:val="single" w:sz="4" w:space="0" w:color="auto"/>
            </w:tcBorders>
            <w:shd w:val="clear" w:color="auto" w:fill="auto"/>
            <w:hideMark/>
          </w:tcPr>
          <w:p w14:paraId="6A50F07C"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 xml:space="preserve">Not knowing which </w:t>
            </w:r>
            <w:proofErr w:type="gramStart"/>
            <w:r w:rsidRPr="00025E88">
              <w:rPr>
                <w:rFonts w:ascii="Arial" w:eastAsia="Times New Roman" w:hAnsi="Arial" w:cs="Arial"/>
                <w:sz w:val="22"/>
                <w:szCs w:val="22"/>
              </w:rPr>
              <w:t>client</w:t>
            </w:r>
            <w:proofErr w:type="gramEnd"/>
            <w:r w:rsidRPr="00025E88">
              <w:rPr>
                <w:rFonts w:ascii="Arial" w:eastAsia="Times New Roman" w:hAnsi="Arial" w:cs="Arial"/>
                <w:sz w:val="22"/>
                <w:szCs w:val="22"/>
              </w:rPr>
              <w:t xml:space="preserve"> the audit is associated with</w:t>
            </w:r>
          </w:p>
        </w:tc>
        <w:tc>
          <w:tcPr>
            <w:tcW w:w="2772" w:type="dxa"/>
            <w:tcBorders>
              <w:top w:val="nil"/>
              <w:left w:val="nil"/>
              <w:bottom w:val="single" w:sz="4" w:space="0" w:color="auto"/>
              <w:right w:val="single" w:sz="4" w:space="0" w:color="auto"/>
            </w:tcBorders>
          </w:tcPr>
          <w:p w14:paraId="2A30D29F" w14:textId="77777777" w:rsidR="00025E88" w:rsidRPr="00025E88" w:rsidRDefault="00025E88" w:rsidP="006D71E3">
            <w:pPr>
              <w:rPr>
                <w:rFonts w:ascii="Arial" w:eastAsia="Times New Roman" w:hAnsi="Arial" w:cs="Arial"/>
                <w:sz w:val="22"/>
                <w:szCs w:val="22"/>
              </w:rPr>
            </w:pPr>
          </w:p>
        </w:tc>
      </w:tr>
      <w:tr w:rsidR="00025E88" w:rsidRPr="00025E88" w14:paraId="3CBAFB61" w14:textId="2E0CDFED" w:rsidTr="00025E88">
        <w:trPr>
          <w:trHeight w:val="1360"/>
        </w:trPr>
        <w:tc>
          <w:tcPr>
            <w:tcW w:w="1017" w:type="dxa"/>
            <w:tcBorders>
              <w:top w:val="nil"/>
              <w:left w:val="single" w:sz="4" w:space="0" w:color="auto"/>
              <w:bottom w:val="single" w:sz="4" w:space="0" w:color="auto"/>
              <w:right w:val="single" w:sz="4" w:space="0" w:color="auto"/>
            </w:tcBorders>
            <w:shd w:val="clear" w:color="auto" w:fill="auto"/>
            <w:hideMark/>
          </w:tcPr>
          <w:p w14:paraId="6F6D054D"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8.3.c)</w:t>
            </w:r>
            <w:r w:rsidRPr="00025E88">
              <w:rPr>
                <w:rFonts w:ascii="Arial" w:eastAsia="Times New Roman" w:hAnsi="Arial" w:cs="Arial"/>
                <w:color w:val="000000"/>
                <w:sz w:val="22"/>
                <w:szCs w:val="22"/>
              </w:rPr>
              <w:br/>
              <w:t>NEW</w:t>
            </w:r>
          </w:p>
        </w:tc>
        <w:tc>
          <w:tcPr>
            <w:tcW w:w="3072" w:type="dxa"/>
            <w:tcBorders>
              <w:top w:val="nil"/>
              <w:left w:val="nil"/>
              <w:bottom w:val="single" w:sz="4" w:space="0" w:color="auto"/>
              <w:right w:val="single" w:sz="4" w:space="0" w:color="auto"/>
            </w:tcBorders>
            <w:shd w:val="clear" w:color="auto" w:fill="auto"/>
            <w:hideMark/>
          </w:tcPr>
          <w:p w14:paraId="447145BF"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[new text]</w:t>
            </w:r>
          </w:p>
        </w:tc>
        <w:tc>
          <w:tcPr>
            <w:tcW w:w="3017" w:type="dxa"/>
            <w:tcBorders>
              <w:top w:val="nil"/>
              <w:left w:val="nil"/>
              <w:bottom w:val="single" w:sz="4" w:space="0" w:color="auto"/>
              <w:right w:val="single" w:sz="4" w:space="0" w:color="auto"/>
            </w:tcBorders>
            <w:shd w:val="clear" w:color="auto" w:fill="auto"/>
            <w:hideMark/>
          </w:tcPr>
          <w:p w14:paraId="488D8415"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c) name of the laboratory performing the analysis; and</w:t>
            </w:r>
          </w:p>
        </w:tc>
        <w:tc>
          <w:tcPr>
            <w:tcW w:w="3077" w:type="dxa"/>
            <w:tcBorders>
              <w:top w:val="nil"/>
              <w:left w:val="nil"/>
              <w:bottom w:val="single" w:sz="4" w:space="0" w:color="auto"/>
              <w:right w:val="single" w:sz="4" w:space="0" w:color="auto"/>
            </w:tcBorders>
            <w:shd w:val="clear" w:color="auto" w:fill="auto"/>
            <w:hideMark/>
          </w:tcPr>
          <w:p w14:paraId="7810EF58"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 xml:space="preserve">Not knowing which </w:t>
            </w:r>
            <w:proofErr w:type="gramStart"/>
            <w:r w:rsidRPr="00025E88">
              <w:rPr>
                <w:rFonts w:ascii="Arial" w:eastAsia="Times New Roman" w:hAnsi="Arial" w:cs="Arial"/>
                <w:sz w:val="22"/>
                <w:szCs w:val="22"/>
              </w:rPr>
              <w:t>laboratory</w:t>
            </w:r>
            <w:proofErr w:type="gramEnd"/>
            <w:r w:rsidRPr="00025E88">
              <w:rPr>
                <w:rFonts w:ascii="Arial" w:eastAsia="Times New Roman" w:hAnsi="Arial" w:cs="Arial"/>
                <w:sz w:val="22"/>
                <w:szCs w:val="22"/>
              </w:rPr>
              <w:t xml:space="preserve"> the audit is associated with/laboratories receiving audits intended for different labs</w:t>
            </w:r>
          </w:p>
        </w:tc>
        <w:tc>
          <w:tcPr>
            <w:tcW w:w="2772" w:type="dxa"/>
            <w:tcBorders>
              <w:top w:val="nil"/>
              <w:left w:val="nil"/>
              <w:bottom w:val="single" w:sz="4" w:space="0" w:color="auto"/>
              <w:right w:val="single" w:sz="4" w:space="0" w:color="auto"/>
            </w:tcBorders>
          </w:tcPr>
          <w:p w14:paraId="3EF7497C" w14:textId="77777777" w:rsidR="00025E88" w:rsidRPr="00025E88" w:rsidRDefault="00025E88" w:rsidP="006D71E3">
            <w:pPr>
              <w:rPr>
                <w:rFonts w:ascii="Arial" w:eastAsia="Times New Roman" w:hAnsi="Arial" w:cs="Arial"/>
                <w:sz w:val="22"/>
                <w:szCs w:val="22"/>
              </w:rPr>
            </w:pPr>
          </w:p>
        </w:tc>
      </w:tr>
      <w:tr w:rsidR="00025E88" w:rsidRPr="00025E88" w14:paraId="3A5CC8A0" w14:textId="2FCAF157" w:rsidTr="00025E88">
        <w:trPr>
          <w:trHeight w:val="1020"/>
        </w:trPr>
        <w:tc>
          <w:tcPr>
            <w:tcW w:w="1017" w:type="dxa"/>
            <w:tcBorders>
              <w:top w:val="nil"/>
              <w:left w:val="single" w:sz="4" w:space="0" w:color="auto"/>
              <w:bottom w:val="single" w:sz="4" w:space="0" w:color="auto"/>
              <w:right w:val="single" w:sz="4" w:space="0" w:color="auto"/>
            </w:tcBorders>
            <w:shd w:val="clear" w:color="auto" w:fill="auto"/>
            <w:hideMark/>
          </w:tcPr>
          <w:p w14:paraId="6C4A8E2E"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8.3.d)</w:t>
            </w:r>
            <w:r w:rsidRPr="00025E88">
              <w:rPr>
                <w:rFonts w:ascii="Arial" w:eastAsia="Times New Roman" w:hAnsi="Arial" w:cs="Arial"/>
                <w:color w:val="000000"/>
                <w:sz w:val="22"/>
                <w:szCs w:val="22"/>
              </w:rPr>
              <w:br/>
              <w:t>NEW</w:t>
            </w:r>
          </w:p>
        </w:tc>
        <w:tc>
          <w:tcPr>
            <w:tcW w:w="3072" w:type="dxa"/>
            <w:tcBorders>
              <w:top w:val="nil"/>
              <w:left w:val="nil"/>
              <w:bottom w:val="single" w:sz="4" w:space="0" w:color="auto"/>
              <w:right w:val="single" w:sz="4" w:space="0" w:color="auto"/>
            </w:tcBorders>
            <w:shd w:val="clear" w:color="auto" w:fill="auto"/>
            <w:hideMark/>
          </w:tcPr>
          <w:p w14:paraId="033D61AB"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[new text]</w:t>
            </w:r>
          </w:p>
        </w:tc>
        <w:tc>
          <w:tcPr>
            <w:tcW w:w="3017" w:type="dxa"/>
            <w:tcBorders>
              <w:top w:val="nil"/>
              <w:left w:val="nil"/>
              <w:bottom w:val="single" w:sz="4" w:space="0" w:color="auto"/>
              <w:right w:val="single" w:sz="4" w:space="0" w:color="auto"/>
            </w:tcBorders>
            <w:shd w:val="clear" w:color="auto" w:fill="auto"/>
            <w:hideMark/>
          </w:tcPr>
          <w:p w14:paraId="64D88069"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d) name of the Regulatory Agency.</w:t>
            </w:r>
          </w:p>
        </w:tc>
        <w:tc>
          <w:tcPr>
            <w:tcW w:w="3077" w:type="dxa"/>
            <w:tcBorders>
              <w:top w:val="nil"/>
              <w:left w:val="nil"/>
              <w:bottom w:val="single" w:sz="4" w:space="0" w:color="auto"/>
              <w:right w:val="single" w:sz="4" w:space="0" w:color="auto"/>
            </w:tcBorders>
            <w:shd w:val="clear" w:color="auto" w:fill="auto"/>
            <w:hideMark/>
          </w:tcPr>
          <w:p w14:paraId="60C32B30"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Regulators receiving audit results for projects being overseen by a different regulator.</w:t>
            </w:r>
          </w:p>
        </w:tc>
        <w:tc>
          <w:tcPr>
            <w:tcW w:w="2772" w:type="dxa"/>
            <w:tcBorders>
              <w:top w:val="nil"/>
              <w:left w:val="nil"/>
              <w:bottom w:val="single" w:sz="4" w:space="0" w:color="auto"/>
              <w:right w:val="single" w:sz="4" w:space="0" w:color="auto"/>
            </w:tcBorders>
          </w:tcPr>
          <w:p w14:paraId="17996189" w14:textId="77777777" w:rsidR="00025E88" w:rsidRPr="00025E88" w:rsidRDefault="00025E88" w:rsidP="006D71E3">
            <w:pPr>
              <w:rPr>
                <w:rFonts w:ascii="Arial" w:eastAsia="Times New Roman" w:hAnsi="Arial" w:cs="Arial"/>
                <w:sz w:val="22"/>
                <w:szCs w:val="22"/>
              </w:rPr>
            </w:pPr>
          </w:p>
        </w:tc>
      </w:tr>
      <w:tr w:rsidR="00025E88" w:rsidRPr="00025E88" w14:paraId="3F3E75B7" w14:textId="723F90D2" w:rsidTr="00025E88">
        <w:trPr>
          <w:trHeight w:val="989"/>
        </w:trPr>
        <w:tc>
          <w:tcPr>
            <w:tcW w:w="1017" w:type="dxa"/>
            <w:tcBorders>
              <w:top w:val="nil"/>
              <w:left w:val="single" w:sz="4" w:space="0" w:color="auto"/>
              <w:bottom w:val="single" w:sz="4" w:space="0" w:color="auto"/>
              <w:right w:val="single" w:sz="4" w:space="0" w:color="auto"/>
            </w:tcBorders>
            <w:shd w:val="clear" w:color="auto" w:fill="auto"/>
            <w:hideMark/>
          </w:tcPr>
          <w:p w14:paraId="14896317"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8.4.j</w:t>
            </w:r>
          </w:p>
        </w:tc>
        <w:tc>
          <w:tcPr>
            <w:tcW w:w="3072" w:type="dxa"/>
            <w:tcBorders>
              <w:top w:val="nil"/>
              <w:left w:val="nil"/>
              <w:bottom w:val="single" w:sz="4" w:space="0" w:color="auto"/>
              <w:right w:val="single" w:sz="4" w:space="0" w:color="auto"/>
            </w:tcBorders>
            <w:shd w:val="clear" w:color="auto" w:fill="auto"/>
            <w:hideMark/>
          </w:tcPr>
          <w:p w14:paraId="75AB2F56"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send an audit sample from the same manufacturing lot to the same Facility or Laboratory consecutively, or more than once in a calendar month, or more than eight (8) times in a twelve-month period.</w:t>
            </w:r>
          </w:p>
        </w:tc>
        <w:tc>
          <w:tcPr>
            <w:tcW w:w="3017" w:type="dxa"/>
            <w:tcBorders>
              <w:top w:val="nil"/>
              <w:left w:val="nil"/>
              <w:bottom w:val="single" w:sz="4" w:space="0" w:color="auto"/>
              <w:right w:val="single" w:sz="4" w:space="0" w:color="auto"/>
            </w:tcBorders>
            <w:shd w:val="clear" w:color="auto" w:fill="auto"/>
            <w:hideMark/>
          </w:tcPr>
          <w:p w14:paraId="4343E91B"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[struck from module]</w:t>
            </w:r>
          </w:p>
        </w:tc>
        <w:tc>
          <w:tcPr>
            <w:tcW w:w="3077" w:type="dxa"/>
            <w:tcBorders>
              <w:top w:val="nil"/>
              <w:left w:val="nil"/>
              <w:bottom w:val="single" w:sz="4" w:space="0" w:color="auto"/>
              <w:right w:val="single" w:sz="4" w:space="0" w:color="auto"/>
            </w:tcBorders>
            <w:shd w:val="clear" w:color="auto" w:fill="auto"/>
            <w:hideMark/>
          </w:tcPr>
          <w:p w14:paraId="1F529C2F"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This is a carryover from the water/wastewater PE program and is outside of the control of the Provider, who can only monitor which Tester receives a given lot of audit.</w:t>
            </w:r>
            <w:r w:rsidRPr="00025E88">
              <w:rPr>
                <w:rFonts w:ascii="Arial" w:eastAsia="Times New Roman" w:hAnsi="Arial" w:cs="Arial"/>
                <w:sz w:val="22"/>
                <w:szCs w:val="22"/>
              </w:rPr>
              <w:br/>
            </w:r>
            <w:r w:rsidRPr="00025E88">
              <w:rPr>
                <w:rFonts w:ascii="Arial" w:eastAsia="Times New Roman" w:hAnsi="Arial" w:cs="Arial"/>
                <w:sz w:val="22"/>
                <w:szCs w:val="22"/>
              </w:rPr>
              <w:br/>
              <w:t>The Tester is responsible for the timing by which the laboratory receives a given audit.</w:t>
            </w:r>
            <w:r w:rsidRPr="00025E88">
              <w:rPr>
                <w:rFonts w:ascii="Arial" w:eastAsia="Times New Roman" w:hAnsi="Arial" w:cs="Arial"/>
                <w:sz w:val="22"/>
                <w:szCs w:val="22"/>
              </w:rPr>
              <w:br/>
            </w:r>
            <w:r w:rsidRPr="00025E88">
              <w:rPr>
                <w:rFonts w:ascii="Arial" w:eastAsia="Times New Roman" w:hAnsi="Arial" w:cs="Arial"/>
                <w:sz w:val="22"/>
                <w:szCs w:val="22"/>
              </w:rPr>
              <w:br/>
              <w:t xml:space="preserve">Most labs are working with more than one Testing Company, who are not </w:t>
            </w:r>
            <w:r w:rsidRPr="00025E88">
              <w:rPr>
                <w:rFonts w:ascii="Arial" w:eastAsia="Times New Roman" w:hAnsi="Arial" w:cs="Arial"/>
                <w:sz w:val="22"/>
                <w:szCs w:val="22"/>
              </w:rPr>
              <w:lastRenderedPageBreak/>
              <w:t>coordinating their audit samples with each other.</w:t>
            </w:r>
          </w:p>
        </w:tc>
        <w:tc>
          <w:tcPr>
            <w:tcW w:w="2772" w:type="dxa"/>
            <w:tcBorders>
              <w:top w:val="nil"/>
              <w:left w:val="nil"/>
              <w:bottom w:val="single" w:sz="4" w:space="0" w:color="auto"/>
              <w:right w:val="single" w:sz="4" w:space="0" w:color="auto"/>
            </w:tcBorders>
          </w:tcPr>
          <w:p w14:paraId="0BA3B025" w14:textId="77777777" w:rsidR="00025E88" w:rsidRPr="00025E88" w:rsidRDefault="00025E88" w:rsidP="006D71E3">
            <w:pPr>
              <w:rPr>
                <w:rFonts w:ascii="Arial" w:eastAsia="Times New Roman" w:hAnsi="Arial" w:cs="Arial"/>
                <w:sz w:val="22"/>
                <w:szCs w:val="22"/>
              </w:rPr>
            </w:pPr>
          </w:p>
        </w:tc>
      </w:tr>
      <w:tr w:rsidR="00025E88" w:rsidRPr="00025E88" w14:paraId="1CBF2D9B" w14:textId="21A925A1" w:rsidTr="00025E88">
        <w:trPr>
          <w:trHeight w:val="1700"/>
        </w:trPr>
        <w:tc>
          <w:tcPr>
            <w:tcW w:w="1017" w:type="dxa"/>
            <w:tcBorders>
              <w:top w:val="nil"/>
              <w:left w:val="single" w:sz="4" w:space="0" w:color="auto"/>
              <w:bottom w:val="single" w:sz="4" w:space="0" w:color="auto"/>
              <w:right w:val="single" w:sz="4" w:space="0" w:color="auto"/>
            </w:tcBorders>
            <w:shd w:val="clear" w:color="auto" w:fill="auto"/>
            <w:hideMark/>
          </w:tcPr>
          <w:p w14:paraId="5A36C1A0"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10.2.1</w:t>
            </w:r>
            <w:r w:rsidRPr="00025E88">
              <w:rPr>
                <w:rFonts w:ascii="Arial" w:eastAsia="Times New Roman" w:hAnsi="Arial" w:cs="Arial"/>
                <w:color w:val="000000"/>
                <w:sz w:val="22"/>
                <w:szCs w:val="22"/>
              </w:rPr>
              <w:br/>
              <w:t>NEW</w:t>
            </w:r>
          </w:p>
        </w:tc>
        <w:tc>
          <w:tcPr>
            <w:tcW w:w="3072" w:type="dxa"/>
            <w:tcBorders>
              <w:top w:val="nil"/>
              <w:left w:val="nil"/>
              <w:bottom w:val="single" w:sz="4" w:space="0" w:color="auto"/>
              <w:right w:val="single" w:sz="4" w:space="0" w:color="auto"/>
            </w:tcBorders>
            <w:shd w:val="clear" w:color="auto" w:fill="auto"/>
            <w:hideMark/>
          </w:tcPr>
          <w:p w14:paraId="01AEF04B"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[new text]</w:t>
            </w:r>
          </w:p>
        </w:tc>
        <w:tc>
          <w:tcPr>
            <w:tcW w:w="3017" w:type="dxa"/>
            <w:tcBorders>
              <w:top w:val="nil"/>
              <w:left w:val="nil"/>
              <w:bottom w:val="single" w:sz="4" w:space="0" w:color="auto"/>
              <w:right w:val="single" w:sz="4" w:space="0" w:color="auto"/>
            </w:tcBorders>
            <w:shd w:val="clear" w:color="auto" w:fill="auto"/>
            <w:hideMark/>
          </w:tcPr>
          <w:p w14:paraId="2F452691"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10.2.1  Acceptance limits shall be calculated by the provider per the current SSAS Table and shall be rounded to three (3) significant figures.</w:t>
            </w:r>
          </w:p>
        </w:tc>
        <w:tc>
          <w:tcPr>
            <w:tcW w:w="3077" w:type="dxa"/>
            <w:tcBorders>
              <w:top w:val="nil"/>
              <w:left w:val="nil"/>
              <w:bottom w:val="single" w:sz="4" w:space="0" w:color="auto"/>
              <w:right w:val="single" w:sz="4" w:space="0" w:color="auto"/>
            </w:tcBorders>
            <w:shd w:val="clear" w:color="auto" w:fill="auto"/>
            <w:hideMark/>
          </w:tcPr>
          <w:p w14:paraId="0AE560CC"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Clarifying significant figure usage in providing acceptance limits.</w:t>
            </w:r>
          </w:p>
        </w:tc>
        <w:tc>
          <w:tcPr>
            <w:tcW w:w="2772" w:type="dxa"/>
            <w:tcBorders>
              <w:top w:val="nil"/>
              <w:left w:val="nil"/>
              <w:bottom w:val="single" w:sz="4" w:space="0" w:color="auto"/>
              <w:right w:val="single" w:sz="4" w:space="0" w:color="auto"/>
            </w:tcBorders>
          </w:tcPr>
          <w:p w14:paraId="71154F14" w14:textId="77777777" w:rsidR="00025E88" w:rsidRPr="00025E88" w:rsidRDefault="00025E88" w:rsidP="006D71E3">
            <w:pPr>
              <w:rPr>
                <w:rFonts w:ascii="Arial" w:eastAsia="Times New Roman" w:hAnsi="Arial" w:cs="Arial"/>
                <w:sz w:val="22"/>
                <w:szCs w:val="22"/>
              </w:rPr>
            </w:pPr>
          </w:p>
        </w:tc>
      </w:tr>
      <w:tr w:rsidR="00025E88" w:rsidRPr="00025E88" w14:paraId="3E9DDFDD" w14:textId="598797F1" w:rsidTr="00025E88">
        <w:trPr>
          <w:trHeight w:val="1700"/>
        </w:trPr>
        <w:tc>
          <w:tcPr>
            <w:tcW w:w="1017" w:type="dxa"/>
            <w:tcBorders>
              <w:top w:val="nil"/>
              <w:left w:val="single" w:sz="4" w:space="0" w:color="auto"/>
              <w:bottom w:val="single" w:sz="4" w:space="0" w:color="auto"/>
              <w:right w:val="single" w:sz="4" w:space="0" w:color="auto"/>
            </w:tcBorders>
            <w:shd w:val="clear" w:color="auto" w:fill="auto"/>
            <w:hideMark/>
          </w:tcPr>
          <w:p w14:paraId="6D454F53"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10.2.2</w:t>
            </w:r>
            <w:r w:rsidRPr="00025E88">
              <w:rPr>
                <w:rFonts w:ascii="Arial" w:eastAsia="Times New Roman" w:hAnsi="Arial" w:cs="Arial"/>
                <w:color w:val="000000"/>
                <w:sz w:val="22"/>
                <w:szCs w:val="22"/>
              </w:rPr>
              <w:br/>
              <w:t>NEW</w:t>
            </w:r>
          </w:p>
        </w:tc>
        <w:tc>
          <w:tcPr>
            <w:tcW w:w="3072" w:type="dxa"/>
            <w:tcBorders>
              <w:top w:val="nil"/>
              <w:left w:val="nil"/>
              <w:bottom w:val="single" w:sz="4" w:space="0" w:color="auto"/>
              <w:right w:val="single" w:sz="4" w:space="0" w:color="auto"/>
            </w:tcBorders>
            <w:shd w:val="clear" w:color="auto" w:fill="auto"/>
            <w:hideMark/>
          </w:tcPr>
          <w:p w14:paraId="17010FF3"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[new text]</w:t>
            </w:r>
          </w:p>
        </w:tc>
        <w:tc>
          <w:tcPr>
            <w:tcW w:w="3017" w:type="dxa"/>
            <w:tcBorders>
              <w:top w:val="nil"/>
              <w:left w:val="nil"/>
              <w:bottom w:val="single" w:sz="4" w:space="0" w:color="auto"/>
              <w:right w:val="single" w:sz="4" w:space="0" w:color="auto"/>
            </w:tcBorders>
            <w:shd w:val="clear" w:color="auto" w:fill="auto"/>
            <w:hideMark/>
          </w:tcPr>
          <w:p w14:paraId="1ECDAD3A"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10.2.2  The Provider shall evaluate audit sample results “as reported” by the laboratory.</w:t>
            </w:r>
          </w:p>
        </w:tc>
        <w:tc>
          <w:tcPr>
            <w:tcW w:w="3077" w:type="dxa"/>
            <w:tcBorders>
              <w:top w:val="nil"/>
              <w:left w:val="nil"/>
              <w:bottom w:val="single" w:sz="4" w:space="0" w:color="auto"/>
              <w:right w:val="single" w:sz="4" w:space="0" w:color="auto"/>
            </w:tcBorders>
            <w:shd w:val="clear" w:color="auto" w:fill="auto"/>
            <w:hideMark/>
          </w:tcPr>
          <w:p w14:paraId="537B5CA4"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Not all laboratories report to 3 significant figures.  The Provider is not responsible for acceptance or failure based on the number of significant figures reported by the laboratory.</w:t>
            </w:r>
          </w:p>
        </w:tc>
        <w:tc>
          <w:tcPr>
            <w:tcW w:w="2772" w:type="dxa"/>
            <w:tcBorders>
              <w:top w:val="nil"/>
              <w:left w:val="nil"/>
              <w:bottom w:val="single" w:sz="4" w:space="0" w:color="auto"/>
              <w:right w:val="single" w:sz="4" w:space="0" w:color="auto"/>
            </w:tcBorders>
          </w:tcPr>
          <w:p w14:paraId="41DCE51F" w14:textId="77777777" w:rsidR="00025E88" w:rsidRPr="00025E88" w:rsidRDefault="00025E88" w:rsidP="006D71E3">
            <w:pPr>
              <w:rPr>
                <w:rFonts w:ascii="Arial" w:eastAsia="Times New Roman" w:hAnsi="Arial" w:cs="Arial"/>
                <w:sz w:val="22"/>
                <w:szCs w:val="22"/>
              </w:rPr>
            </w:pPr>
          </w:p>
        </w:tc>
      </w:tr>
      <w:tr w:rsidR="00025E88" w:rsidRPr="00025E88" w14:paraId="053D4B05" w14:textId="524EB7AB" w:rsidTr="00025E88">
        <w:trPr>
          <w:trHeight w:val="340"/>
        </w:trPr>
        <w:tc>
          <w:tcPr>
            <w:tcW w:w="1017" w:type="dxa"/>
            <w:tcBorders>
              <w:top w:val="nil"/>
              <w:left w:val="single" w:sz="4" w:space="0" w:color="auto"/>
              <w:bottom w:val="single" w:sz="4" w:space="0" w:color="auto"/>
              <w:right w:val="single" w:sz="4" w:space="0" w:color="auto"/>
            </w:tcBorders>
            <w:shd w:val="clear" w:color="auto" w:fill="auto"/>
            <w:noWrap/>
            <w:hideMark/>
          </w:tcPr>
          <w:p w14:paraId="49A1E46C" w14:textId="77777777" w:rsidR="00025E88" w:rsidRPr="00025E88" w:rsidRDefault="00025E88" w:rsidP="006D71E3">
            <w:pPr>
              <w:rPr>
                <w:rFonts w:ascii="Arial" w:eastAsia="Times New Roman" w:hAnsi="Arial" w:cs="Arial"/>
                <w:color w:val="000000"/>
                <w:sz w:val="22"/>
                <w:szCs w:val="22"/>
              </w:rPr>
            </w:pPr>
            <w:r w:rsidRPr="00025E88">
              <w:rPr>
                <w:rFonts w:ascii="Arial" w:eastAsia="Times New Roman" w:hAnsi="Arial" w:cs="Arial"/>
                <w:color w:val="000000"/>
                <w:sz w:val="22"/>
                <w:szCs w:val="22"/>
              </w:rPr>
              <w:t> </w:t>
            </w:r>
          </w:p>
        </w:tc>
        <w:tc>
          <w:tcPr>
            <w:tcW w:w="3072" w:type="dxa"/>
            <w:tcBorders>
              <w:top w:val="nil"/>
              <w:left w:val="nil"/>
              <w:bottom w:val="single" w:sz="4" w:space="0" w:color="auto"/>
              <w:right w:val="single" w:sz="4" w:space="0" w:color="auto"/>
            </w:tcBorders>
            <w:shd w:val="clear" w:color="auto" w:fill="auto"/>
            <w:hideMark/>
          </w:tcPr>
          <w:p w14:paraId="62C4D37B"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[editorial changes]</w:t>
            </w:r>
          </w:p>
        </w:tc>
        <w:tc>
          <w:tcPr>
            <w:tcW w:w="3017" w:type="dxa"/>
            <w:tcBorders>
              <w:top w:val="nil"/>
              <w:left w:val="nil"/>
              <w:bottom w:val="single" w:sz="4" w:space="0" w:color="auto"/>
              <w:right w:val="single" w:sz="4" w:space="0" w:color="auto"/>
            </w:tcBorders>
            <w:shd w:val="clear" w:color="auto" w:fill="auto"/>
            <w:hideMark/>
          </w:tcPr>
          <w:p w14:paraId="33F20421"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renumbered to 10.2.3 - 10.2.6</w:t>
            </w:r>
          </w:p>
        </w:tc>
        <w:tc>
          <w:tcPr>
            <w:tcW w:w="3077" w:type="dxa"/>
            <w:tcBorders>
              <w:top w:val="nil"/>
              <w:left w:val="nil"/>
              <w:bottom w:val="single" w:sz="4" w:space="0" w:color="auto"/>
              <w:right w:val="single" w:sz="4" w:space="0" w:color="auto"/>
            </w:tcBorders>
            <w:shd w:val="clear" w:color="auto" w:fill="auto"/>
            <w:hideMark/>
          </w:tcPr>
          <w:p w14:paraId="669535C9" w14:textId="77777777" w:rsidR="00025E88" w:rsidRPr="00025E88" w:rsidRDefault="00025E88" w:rsidP="006D71E3">
            <w:pPr>
              <w:rPr>
                <w:rFonts w:ascii="Arial" w:eastAsia="Times New Roman" w:hAnsi="Arial" w:cs="Arial"/>
                <w:sz w:val="22"/>
                <w:szCs w:val="22"/>
              </w:rPr>
            </w:pPr>
            <w:r w:rsidRPr="00025E88">
              <w:rPr>
                <w:rFonts w:ascii="Arial" w:eastAsia="Times New Roman" w:hAnsi="Arial" w:cs="Arial"/>
                <w:sz w:val="22"/>
                <w:szCs w:val="22"/>
              </w:rPr>
              <w:t>editorial change</w:t>
            </w:r>
          </w:p>
        </w:tc>
        <w:tc>
          <w:tcPr>
            <w:tcW w:w="2772" w:type="dxa"/>
            <w:tcBorders>
              <w:top w:val="nil"/>
              <w:left w:val="nil"/>
              <w:bottom w:val="single" w:sz="4" w:space="0" w:color="auto"/>
              <w:right w:val="single" w:sz="4" w:space="0" w:color="auto"/>
            </w:tcBorders>
          </w:tcPr>
          <w:p w14:paraId="30E8FA0E" w14:textId="77777777" w:rsidR="00025E88" w:rsidRPr="00025E88" w:rsidRDefault="00025E88" w:rsidP="006D71E3">
            <w:pPr>
              <w:rPr>
                <w:rFonts w:ascii="Arial" w:eastAsia="Times New Roman" w:hAnsi="Arial" w:cs="Arial"/>
                <w:sz w:val="22"/>
                <w:szCs w:val="22"/>
              </w:rPr>
            </w:pPr>
          </w:p>
        </w:tc>
      </w:tr>
    </w:tbl>
    <w:p w14:paraId="5E536C06" w14:textId="77777777" w:rsidR="00444CCA" w:rsidRPr="00025E88" w:rsidRDefault="00025E88">
      <w:pPr>
        <w:rPr>
          <w:sz w:val="22"/>
          <w:szCs w:val="22"/>
        </w:rPr>
      </w:pPr>
    </w:p>
    <w:sectPr w:rsidR="00444CCA" w:rsidRPr="00025E88" w:rsidSect="006D71E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E3"/>
    <w:rsid w:val="00025E88"/>
    <w:rsid w:val="006D71E3"/>
    <w:rsid w:val="00934D0B"/>
    <w:rsid w:val="00955C15"/>
    <w:rsid w:val="00FA3810"/>
    <w:rsid w:val="00FB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E479"/>
  <w15:chartTrackingRefBased/>
  <w15:docId w15:val="{DF3C423E-28D0-884A-90EF-586BC7E5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106526">
      <w:bodyDiv w:val="1"/>
      <w:marLeft w:val="0"/>
      <w:marRight w:val="0"/>
      <w:marTop w:val="0"/>
      <w:marBottom w:val="0"/>
      <w:divBdr>
        <w:top w:val="none" w:sz="0" w:space="0" w:color="auto"/>
        <w:left w:val="none" w:sz="0" w:space="0" w:color="auto"/>
        <w:bottom w:val="none" w:sz="0" w:space="0" w:color="auto"/>
        <w:right w:val="none" w:sz="0" w:space="0" w:color="auto"/>
      </w:divBdr>
    </w:div>
    <w:div w:id="11769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Verrips Taunton</dc:creator>
  <cp:keywords/>
  <dc:description/>
  <cp:lastModifiedBy>Ilona Verrips Taunton</cp:lastModifiedBy>
  <cp:revision>4</cp:revision>
  <dcterms:created xsi:type="dcterms:W3CDTF">2021-02-01T19:13:00Z</dcterms:created>
  <dcterms:modified xsi:type="dcterms:W3CDTF">2021-02-03T19:26:00Z</dcterms:modified>
</cp:coreProperties>
</file>