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680" w:type="dxa"/>
        <w:tblLayout w:type="fixed"/>
        <w:tblLook w:val="04A0" w:firstRow="1" w:lastRow="0" w:firstColumn="1" w:lastColumn="0" w:noHBand="0" w:noVBand="1"/>
      </w:tblPr>
      <w:tblGrid>
        <w:gridCol w:w="3240"/>
        <w:gridCol w:w="3240"/>
        <w:gridCol w:w="3240"/>
        <w:gridCol w:w="3960"/>
      </w:tblGrid>
      <w:tr w:rsidR="004B0F57" w:rsidRPr="004B0F57" w14:paraId="48F388EA" w14:textId="77777777" w:rsidTr="004B0F57">
        <w:trPr>
          <w:trHeight w:val="360"/>
        </w:trPr>
        <w:tc>
          <w:tcPr>
            <w:tcW w:w="13680" w:type="dxa"/>
            <w:gridSpan w:val="4"/>
            <w:tcBorders>
              <w:top w:val="nil"/>
              <w:left w:val="nil"/>
              <w:bottom w:val="nil"/>
              <w:right w:val="nil"/>
            </w:tcBorders>
            <w:shd w:val="clear" w:color="auto" w:fill="auto"/>
            <w:noWrap/>
            <w:vAlign w:val="center"/>
            <w:hideMark/>
          </w:tcPr>
          <w:p w14:paraId="104F3010" w14:textId="77777777" w:rsidR="004B0F57" w:rsidRPr="004B0F57" w:rsidRDefault="004B0F57" w:rsidP="004B0F57">
            <w:pPr>
              <w:jc w:val="center"/>
              <w:rPr>
                <w:rFonts w:ascii="Arial" w:eastAsia="Times New Roman" w:hAnsi="Arial" w:cs="Arial"/>
                <w:b/>
                <w:bCs/>
                <w:color w:val="000000"/>
                <w:sz w:val="28"/>
                <w:szCs w:val="28"/>
              </w:rPr>
            </w:pPr>
            <w:r w:rsidRPr="004B0F57">
              <w:rPr>
                <w:rFonts w:ascii="Arial" w:eastAsia="Times New Roman" w:hAnsi="Arial" w:cs="Arial"/>
                <w:b/>
                <w:bCs/>
                <w:color w:val="000000"/>
                <w:sz w:val="28"/>
                <w:szCs w:val="28"/>
              </w:rPr>
              <w:t>TNI SSAS EXPERT COMMITTEE: OUTLINE OF CHANGES AND IMPROVEMENTS</w:t>
            </w:r>
          </w:p>
        </w:tc>
      </w:tr>
      <w:tr w:rsidR="004B0F57" w:rsidRPr="004B0F57" w14:paraId="6FF117FA" w14:textId="77777777" w:rsidTr="004B0F57">
        <w:trPr>
          <w:trHeight w:val="320"/>
        </w:trPr>
        <w:tc>
          <w:tcPr>
            <w:tcW w:w="3240" w:type="dxa"/>
            <w:tcBorders>
              <w:top w:val="nil"/>
              <w:left w:val="nil"/>
              <w:bottom w:val="nil"/>
              <w:right w:val="nil"/>
            </w:tcBorders>
            <w:shd w:val="clear" w:color="auto" w:fill="auto"/>
            <w:noWrap/>
            <w:vAlign w:val="center"/>
            <w:hideMark/>
          </w:tcPr>
          <w:p w14:paraId="41D84E34" w14:textId="77777777" w:rsidR="004B0F57" w:rsidRPr="004B0F57" w:rsidRDefault="004B0F57" w:rsidP="004B0F57">
            <w:pPr>
              <w:jc w:val="center"/>
              <w:rPr>
                <w:rFonts w:ascii="Arial" w:eastAsia="Times New Roman" w:hAnsi="Arial" w:cs="Arial"/>
                <w:b/>
                <w:bCs/>
                <w:color w:val="000000"/>
                <w:sz w:val="28"/>
                <w:szCs w:val="28"/>
              </w:rPr>
            </w:pPr>
          </w:p>
        </w:tc>
        <w:tc>
          <w:tcPr>
            <w:tcW w:w="3240" w:type="dxa"/>
            <w:tcBorders>
              <w:top w:val="nil"/>
              <w:left w:val="nil"/>
              <w:bottom w:val="nil"/>
              <w:right w:val="nil"/>
            </w:tcBorders>
            <w:shd w:val="clear" w:color="auto" w:fill="auto"/>
            <w:noWrap/>
            <w:vAlign w:val="center"/>
            <w:hideMark/>
          </w:tcPr>
          <w:p w14:paraId="223CE886" w14:textId="77777777" w:rsidR="004B0F57" w:rsidRPr="004B0F57" w:rsidRDefault="004B0F57" w:rsidP="004B0F57">
            <w:pPr>
              <w:jc w:val="center"/>
              <w:rPr>
                <w:rFonts w:ascii="Times New Roman" w:eastAsia="Times New Roman" w:hAnsi="Times New Roman" w:cs="Times New Roman"/>
                <w:sz w:val="20"/>
                <w:szCs w:val="20"/>
              </w:rPr>
            </w:pPr>
          </w:p>
        </w:tc>
        <w:tc>
          <w:tcPr>
            <w:tcW w:w="3240" w:type="dxa"/>
            <w:tcBorders>
              <w:top w:val="nil"/>
              <w:left w:val="nil"/>
              <w:bottom w:val="nil"/>
              <w:right w:val="nil"/>
            </w:tcBorders>
            <w:shd w:val="clear" w:color="auto" w:fill="auto"/>
            <w:noWrap/>
            <w:vAlign w:val="center"/>
            <w:hideMark/>
          </w:tcPr>
          <w:p w14:paraId="15B12909" w14:textId="77777777" w:rsidR="004B0F57" w:rsidRPr="004B0F57" w:rsidRDefault="004B0F57" w:rsidP="004B0F57">
            <w:pPr>
              <w:jc w:val="center"/>
              <w:rPr>
                <w:rFonts w:ascii="Times New Roman" w:eastAsia="Times New Roman" w:hAnsi="Times New Roman" w:cs="Times New Roman"/>
                <w:sz w:val="20"/>
                <w:szCs w:val="20"/>
              </w:rPr>
            </w:pPr>
          </w:p>
        </w:tc>
        <w:tc>
          <w:tcPr>
            <w:tcW w:w="3960" w:type="dxa"/>
            <w:tcBorders>
              <w:top w:val="nil"/>
              <w:left w:val="nil"/>
              <w:bottom w:val="nil"/>
              <w:right w:val="nil"/>
            </w:tcBorders>
            <w:shd w:val="clear" w:color="auto" w:fill="auto"/>
            <w:noWrap/>
            <w:vAlign w:val="center"/>
            <w:hideMark/>
          </w:tcPr>
          <w:p w14:paraId="487FF544" w14:textId="77777777" w:rsidR="004B0F57" w:rsidRPr="004B0F57" w:rsidRDefault="004B0F57" w:rsidP="004B0F57">
            <w:pPr>
              <w:jc w:val="center"/>
              <w:rPr>
                <w:rFonts w:ascii="Times New Roman" w:eastAsia="Times New Roman" w:hAnsi="Times New Roman" w:cs="Times New Roman"/>
                <w:sz w:val="20"/>
                <w:szCs w:val="20"/>
              </w:rPr>
            </w:pPr>
          </w:p>
        </w:tc>
      </w:tr>
      <w:tr w:rsidR="004B0F57" w:rsidRPr="004B0F57" w14:paraId="04F9E5DD" w14:textId="77777777" w:rsidTr="004B0F57">
        <w:trPr>
          <w:trHeight w:val="310"/>
        </w:trPr>
        <w:tc>
          <w:tcPr>
            <w:tcW w:w="13680" w:type="dxa"/>
            <w:gridSpan w:val="4"/>
            <w:tcBorders>
              <w:top w:val="nil"/>
              <w:left w:val="nil"/>
              <w:bottom w:val="nil"/>
              <w:right w:val="nil"/>
            </w:tcBorders>
            <w:shd w:val="clear" w:color="auto" w:fill="auto"/>
            <w:vAlign w:val="bottom"/>
            <w:hideMark/>
          </w:tcPr>
          <w:p w14:paraId="024E87EE" w14:textId="77777777" w:rsidR="004B0F57" w:rsidRDefault="004B0F57" w:rsidP="004B0F57">
            <w:pPr>
              <w:jc w:val="center"/>
              <w:rPr>
                <w:rFonts w:ascii="Arial" w:eastAsia="Times New Roman" w:hAnsi="Arial" w:cs="Arial"/>
                <w:b/>
                <w:bCs/>
                <w:u w:val="single"/>
              </w:rPr>
            </w:pPr>
            <w:r w:rsidRPr="004B0F57">
              <w:rPr>
                <w:rFonts w:ascii="Arial" w:eastAsia="Times New Roman" w:hAnsi="Arial" w:cs="Arial"/>
                <w:b/>
                <w:bCs/>
                <w:u w:val="single"/>
              </w:rPr>
              <w:t>SSAS Volume 1: Module 3 (Stakeholders)</w:t>
            </w:r>
          </w:p>
          <w:p w14:paraId="0F31CFB4" w14:textId="0B98DC77" w:rsidR="004B0F57" w:rsidRPr="004B0F57" w:rsidRDefault="004B0F57" w:rsidP="004B0F57">
            <w:pPr>
              <w:jc w:val="center"/>
              <w:rPr>
                <w:rFonts w:ascii="Arial" w:eastAsia="Times New Roman" w:hAnsi="Arial" w:cs="Arial"/>
                <w:b/>
                <w:bCs/>
                <w:u w:val="single"/>
              </w:rPr>
            </w:pPr>
          </w:p>
        </w:tc>
      </w:tr>
      <w:tr w:rsidR="004B0F57" w:rsidRPr="004B0F57" w14:paraId="0AEF4F6F" w14:textId="77777777" w:rsidTr="004B0F57">
        <w:trPr>
          <w:trHeight w:val="310"/>
        </w:trPr>
        <w:tc>
          <w:tcPr>
            <w:tcW w:w="13680" w:type="dxa"/>
            <w:gridSpan w:val="4"/>
            <w:tcBorders>
              <w:top w:val="nil"/>
              <w:left w:val="nil"/>
              <w:bottom w:val="nil"/>
              <w:right w:val="nil"/>
            </w:tcBorders>
            <w:shd w:val="clear" w:color="auto" w:fill="auto"/>
            <w:noWrap/>
            <w:vAlign w:val="center"/>
            <w:hideMark/>
          </w:tcPr>
          <w:p w14:paraId="01F40EFA" w14:textId="77777777" w:rsidR="004B0F57" w:rsidRPr="004B0F57" w:rsidRDefault="004B0F57" w:rsidP="004B0F57">
            <w:pPr>
              <w:rPr>
                <w:rFonts w:ascii="Arial" w:eastAsia="Times New Roman" w:hAnsi="Arial" w:cs="Arial"/>
                <w:color w:val="000000"/>
                <w:sz w:val="20"/>
                <w:szCs w:val="20"/>
              </w:rPr>
            </w:pPr>
            <w:r w:rsidRPr="004B0F57">
              <w:rPr>
                <w:rFonts w:ascii="Arial" w:eastAsia="Times New Roman" w:hAnsi="Arial" w:cs="Arial"/>
                <w:color w:val="000000"/>
                <w:sz w:val="20"/>
                <w:szCs w:val="20"/>
              </w:rPr>
              <w:t>The revised TNI SSAS Volume 1 Standard combines the requirements for Providers audit samples (Module 1), the Provider Accreditor requirements (Module 2) and the Participant requirements (Module 3).</w:t>
            </w:r>
          </w:p>
        </w:tc>
      </w:tr>
      <w:tr w:rsidR="004B0F57" w:rsidRPr="004B0F57" w14:paraId="0669C975" w14:textId="77777777" w:rsidTr="004B0F57">
        <w:trPr>
          <w:trHeight w:val="310"/>
        </w:trPr>
        <w:tc>
          <w:tcPr>
            <w:tcW w:w="13680" w:type="dxa"/>
            <w:gridSpan w:val="4"/>
            <w:tcBorders>
              <w:top w:val="nil"/>
              <w:left w:val="nil"/>
              <w:bottom w:val="nil"/>
              <w:right w:val="nil"/>
            </w:tcBorders>
            <w:shd w:val="clear" w:color="auto" w:fill="auto"/>
            <w:noWrap/>
            <w:vAlign w:val="bottom"/>
            <w:hideMark/>
          </w:tcPr>
          <w:p w14:paraId="19C71B2A" w14:textId="77777777" w:rsidR="004B0F57" w:rsidRPr="004B0F57" w:rsidRDefault="004B0F57" w:rsidP="004B0F57">
            <w:pPr>
              <w:rPr>
                <w:rFonts w:ascii="Arial" w:eastAsia="Times New Roman" w:hAnsi="Arial" w:cs="Arial"/>
                <w:color w:val="000000"/>
                <w:sz w:val="20"/>
                <w:szCs w:val="20"/>
              </w:rPr>
            </w:pPr>
            <w:r w:rsidRPr="004B0F57">
              <w:rPr>
                <w:rFonts w:ascii="Arial" w:eastAsia="Times New Roman" w:hAnsi="Arial" w:cs="Arial"/>
                <w:color w:val="000000"/>
                <w:sz w:val="20"/>
                <w:szCs w:val="20"/>
              </w:rPr>
              <w:t>Most of the normative language by The NELAC Institute (TNI) that is specific for the SSAS program has been retained or revised for clarity.</w:t>
            </w:r>
          </w:p>
        </w:tc>
      </w:tr>
    </w:tbl>
    <w:p w14:paraId="274B1326" w14:textId="77777777" w:rsidR="004B0F57" w:rsidRDefault="004B0F57"/>
    <w:tbl>
      <w:tblPr>
        <w:tblW w:w="12950" w:type="dxa"/>
        <w:tblLook w:val="04A0" w:firstRow="1" w:lastRow="0" w:firstColumn="1" w:lastColumn="0" w:noHBand="0" w:noVBand="1"/>
      </w:tblPr>
      <w:tblGrid>
        <w:gridCol w:w="1089"/>
        <w:gridCol w:w="2843"/>
        <w:gridCol w:w="3225"/>
        <w:gridCol w:w="2976"/>
        <w:gridCol w:w="2817"/>
      </w:tblGrid>
      <w:tr w:rsidR="00606D1E" w:rsidRPr="004B0F57" w14:paraId="25C6A8B0" w14:textId="4F416CAA" w:rsidTr="00606D1E">
        <w:trPr>
          <w:trHeight w:val="340"/>
          <w:tblHeader/>
        </w:trPr>
        <w:tc>
          <w:tcPr>
            <w:tcW w:w="1089"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C901527"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Section</w:t>
            </w:r>
          </w:p>
        </w:tc>
        <w:tc>
          <w:tcPr>
            <w:tcW w:w="2843" w:type="dxa"/>
            <w:tcBorders>
              <w:top w:val="single" w:sz="4" w:space="0" w:color="auto"/>
              <w:left w:val="nil"/>
              <w:bottom w:val="single" w:sz="4" w:space="0" w:color="auto"/>
              <w:right w:val="single" w:sz="4" w:space="0" w:color="auto"/>
            </w:tcBorders>
            <w:shd w:val="clear" w:color="000000" w:fill="D9D9D9"/>
            <w:vAlign w:val="bottom"/>
            <w:hideMark/>
          </w:tcPr>
          <w:p w14:paraId="7E883ABA"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Current Text</w:t>
            </w:r>
          </w:p>
        </w:tc>
        <w:tc>
          <w:tcPr>
            <w:tcW w:w="3225" w:type="dxa"/>
            <w:tcBorders>
              <w:top w:val="single" w:sz="4" w:space="0" w:color="auto"/>
              <w:left w:val="nil"/>
              <w:bottom w:val="single" w:sz="4" w:space="0" w:color="auto"/>
              <w:right w:val="single" w:sz="4" w:space="0" w:color="auto"/>
            </w:tcBorders>
            <w:shd w:val="clear" w:color="000000" w:fill="D9D9D9"/>
            <w:vAlign w:val="bottom"/>
            <w:hideMark/>
          </w:tcPr>
          <w:p w14:paraId="4B41EF4D"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Proposed Text</w:t>
            </w:r>
          </w:p>
        </w:tc>
        <w:tc>
          <w:tcPr>
            <w:tcW w:w="2976" w:type="dxa"/>
            <w:tcBorders>
              <w:top w:val="single" w:sz="4" w:space="0" w:color="auto"/>
              <w:left w:val="nil"/>
              <w:bottom w:val="single" w:sz="4" w:space="0" w:color="auto"/>
              <w:right w:val="single" w:sz="4" w:space="0" w:color="auto"/>
            </w:tcBorders>
            <w:shd w:val="clear" w:color="000000" w:fill="D9D9D9"/>
            <w:vAlign w:val="bottom"/>
            <w:hideMark/>
          </w:tcPr>
          <w:p w14:paraId="3B862F05"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Justification</w:t>
            </w:r>
          </w:p>
        </w:tc>
        <w:tc>
          <w:tcPr>
            <w:tcW w:w="2817" w:type="dxa"/>
            <w:tcBorders>
              <w:top w:val="single" w:sz="4" w:space="0" w:color="auto"/>
              <w:left w:val="nil"/>
              <w:bottom w:val="single" w:sz="4" w:space="0" w:color="auto"/>
              <w:right w:val="single" w:sz="4" w:space="0" w:color="auto"/>
            </w:tcBorders>
            <w:shd w:val="clear" w:color="000000" w:fill="D9D9D9"/>
          </w:tcPr>
          <w:p w14:paraId="1BF294B2" w14:textId="7782EEF3"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Comments</w:t>
            </w:r>
          </w:p>
        </w:tc>
      </w:tr>
      <w:tr w:rsidR="00606D1E" w:rsidRPr="004B0F57" w14:paraId="421C325E" w14:textId="443F2976" w:rsidTr="00606D1E">
        <w:trPr>
          <w:trHeight w:val="2720"/>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5142218E" w14:textId="77777777" w:rsidR="00606D1E" w:rsidRPr="00606D1E" w:rsidRDefault="00606D1E" w:rsidP="004B0F57">
            <w:pPr>
              <w:jc w:val="center"/>
              <w:rPr>
                <w:rFonts w:ascii="Arial" w:eastAsia="Times New Roman" w:hAnsi="Arial" w:cs="Arial"/>
                <w:color w:val="000000"/>
                <w:sz w:val="22"/>
                <w:szCs w:val="22"/>
              </w:rPr>
            </w:pPr>
            <w:r w:rsidRPr="00606D1E">
              <w:rPr>
                <w:rFonts w:ascii="Arial" w:eastAsia="Times New Roman" w:hAnsi="Arial" w:cs="Arial"/>
                <w:color w:val="000000"/>
                <w:sz w:val="22"/>
                <w:szCs w:val="22"/>
              </w:rPr>
              <w:t>1.3.b)</w:t>
            </w:r>
          </w:p>
        </w:tc>
        <w:tc>
          <w:tcPr>
            <w:tcW w:w="2843" w:type="dxa"/>
            <w:tcBorders>
              <w:top w:val="nil"/>
              <w:left w:val="nil"/>
              <w:bottom w:val="single" w:sz="4" w:space="0" w:color="auto"/>
              <w:right w:val="single" w:sz="4" w:space="0" w:color="auto"/>
            </w:tcBorders>
            <w:shd w:val="clear" w:color="auto" w:fill="auto"/>
            <w:vAlign w:val="center"/>
            <w:hideMark/>
          </w:tcPr>
          <w:p w14:paraId="710E3892" w14:textId="77777777" w:rsidR="00606D1E" w:rsidRPr="00606D1E" w:rsidRDefault="00606D1E" w:rsidP="004B0F57">
            <w:pPr>
              <w:rPr>
                <w:rFonts w:ascii="Arial" w:eastAsia="Times New Roman" w:hAnsi="Arial" w:cs="Arial"/>
                <w:color w:val="000000"/>
                <w:sz w:val="22"/>
                <w:szCs w:val="22"/>
              </w:rPr>
            </w:pPr>
            <w:r w:rsidRPr="00606D1E">
              <w:rPr>
                <w:rFonts w:ascii="Arial" w:eastAsia="Times New Roman" w:hAnsi="Arial" w:cs="Arial"/>
                <w:color w:val="000000"/>
                <w:sz w:val="22"/>
                <w:szCs w:val="22"/>
              </w:rPr>
              <w:t>The final acceptance of a Facility’s stationary source air emissions test results by the Regulatory Agency is outside the scope of this Standard</w:t>
            </w:r>
          </w:p>
        </w:tc>
        <w:tc>
          <w:tcPr>
            <w:tcW w:w="3225" w:type="dxa"/>
            <w:tcBorders>
              <w:top w:val="nil"/>
              <w:left w:val="nil"/>
              <w:bottom w:val="single" w:sz="4" w:space="0" w:color="auto"/>
              <w:right w:val="single" w:sz="4" w:space="0" w:color="auto"/>
            </w:tcBorders>
            <w:shd w:val="clear" w:color="auto" w:fill="auto"/>
            <w:vAlign w:val="center"/>
            <w:hideMark/>
          </w:tcPr>
          <w:p w14:paraId="499D4022" w14:textId="77777777" w:rsidR="00606D1E" w:rsidRPr="00606D1E" w:rsidRDefault="00606D1E" w:rsidP="004B0F57">
            <w:pPr>
              <w:rPr>
                <w:rFonts w:ascii="Arial" w:eastAsia="Times New Roman" w:hAnsi="Arial" w:cs="Arial"/>
                <w:color w:val="000000"/>
                <w:sz w:val="22"/>
                <w:szCs w:val="22"/>
              </w:rPr>
            </w:pPr>
            <w:r w:rsidRPr="00606D1E">
              <w:rPr>
                <w:rFonts w:ascii="Arial" w:eastAsia="Times New Roman" w:hAnsi="Arial" w:cs="Arial"/>
                <w:color w:val="000000"/>
                <w:sz w:val="22"/>
                <w:szCs w:val="22"/>
              </w:rPr>
              <w:t xml:space="preserve">The final acceptance of a Facility’s stationary source air emissions test results by the Regulatory Agency is outside the scope of this </w:t>
            </w:r>
            <w:proofErr w:type="gramStart"/>
            <w:r w:rsidRPr="00606D1E">
              <w:rPr>
                <w:rFonts w:ascii="Arial" w:eastAsia="Times New Roman" w:hAnsi="Arial" w:cs="Arial"/>
                <w:color w:val="000000"/>
                <w:sz w:val="22"/>
                <w:szCs w:val="22"/>
              </w:rPr>
              <w:t>Standard, and</w:t>
            </w:r>
            <w:proofErr w:type="gramEnd"/>
            <w:r w:rsidRPr="00606D1E">
              <w:rPr>
                <w:rFonts w:ascii="Arial" w:eastAsia="Times New Roman" w:hAnsi="Arial" w:cs="Arial"/>
                <w:color w:val="000000"/>
                <w:sz w:val="22"/>
                <w:szCs w:val="22"/>
              </w:rPr>
              <w:t xml:space="preserve"> is the responsibility of the Regulatory Agency involved in the Testing event for a given Facility.</w:t>
            </w:r>
          </w:p>
        </w:tc>
        <w:tc>
          <w:tcPr>
            <w:tcW w:w="2976" w:type="dxa"/>
            <w:tcBorders>
              <w:top w:val="nil"/>
              <w:left w:val="nil"/>
              <w:bottom w:val="single" w:sz="4" w:space="0" w:color="auto"/>
              <w:right w:val="single" w:sz="4" w:space="0" w:color="auto"/>
            </w:tcBorders>
            <w:shd w:val="clear" w:color="auto" w:fill="auto"/>
            <w:vAlign w:val="center"/>
            <w:hideMark/>
          </w:tcPr>
          <w:p w14:paraId="30B24560"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clarifying responsibility of Regulatory Agency regarding final acceptance of audit results.</w:t>
            </w:r>
          </w:p>
        </w:tc>
        <w:tc>
          <w:tcPr>
            <w:tcW w:w="2817" w:type="dxa"/>
            <w:tcBorders>
              <w:top w:val="nil"/>
              <w:left w:val="nil"/>
              <w:bottom w:val="single" w:sz="4" w:space="0" w:color="auto"/>
              <w:right w:val="single" w:sz="4" w:space="0" w:color="auto"/>
            </w:tcBorders>
          </w:tcPr>
          <w:p w14:paraId="46266191" w14:textId="77777777" w:rsidR="00606D1E" w:rsidRPr="00606D1E" w:rsidRDefault="00606D1E" w:rsidP="004B0F57">
            <w:pPr>
              <w:rPr>
                <w:rFonts w:ascii="Arial" w:eastAsia="Times New Roman" w:hAnsi="Arial" w:cs="Arial"/>
                <w:sz w:val="22"/>
                <w:szCs w:val="22"/>
              </w:rPr>
            </w:pPr>
          </w:p>
        </w:tc>
      </w:tr>
      <w:tr w:rsidR="00606D1E" w:rsidRPr="004B0F57" w14:paraId="6A39C671" w14:textId="4979DF60" w:rsidTr="00606D1E">
        <w:trPr>
          <w:trHeight w:val="1700"/>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4EC5065B" w14:textId="77777777" w:rsidR="00606D1E" w:rsidRPr="00606D1E" w:rsidRDefault="00606D1E" w:rsidP="004B0F57">
            <w:pPr>
              <w:jc w:val="center"/>
              <w:rPr>
                <w:rFonts w:ascii="Arial" w:eastAsia="Times New Roman" w:hAnsi="Arial" w:cs="Arial"/>
                <w:color w:val="000000"/>
                <w:sz w:val="22"/>
                <w:szCs w:val="22"/>
              </w:rPr>
            </w:pPr>
            <w:r w:rsidRPr="00606D1E">
              <w:rPr>
                <w:rFonts w:ascii="Arial" w:eastAsia="Times New Roman" w:hAnsi="Arial" w:cs="Arial"/>
                <w:color w:val="000000"/>
                <w:sz w:val="22"/>
                <w:szCs w:val="22"/>
              </w:rPr>
              <w:t>3.2</w:t>
            </w:r>
          </w:p>
        </w:tc>
        <w:tc>
          <w:tcPr>
            <w:tcW w:w="2843" w:type="dxa"/>
            <w:tcBorders>
              <w:top w:val="nil"/>
              <w:left w:val="nil"/>
              <w:bottom w:val="single" w:sz="4" w:space="0" w:color="auto"/>
              <w:right w:val="single" w:sz="4" w:space="0" w:color="auto"/>
            </w:tcBorders>
            <w:shd w:val="clear" w:color="auto" w:fill="auto"/>
            <w:vAlign w:val="center"/>
            <w:hideMark/>
          </w:tcPr>
          <w:p w14:paraId="7791B276"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[new text]</w:t>
            </w:r>
          </w:p>
        </w:tc>
        <w:tc>
          <w:tcPr>
            <w:tcW w:w="3225" w:type="dxa"/>
            <w:tcBorders>
              <w:top w:val="nil"/>
              <w:left w:val="nil"/>
              <w:bottom w:val="single" w:sz="4" w:space="0" w:color="auto"/>
              <w:right w:val="single" w:sz="4" w:space="0" w:color="auto"/>
            </w:tcBorders>
            <w:shd w:val="clear" w:color="auto" w:fill="auto"/>
            <w:vAlign w:val="center"/>
            <w:hideMark/>
          </w:tcPr>
          <w:p w14:paraId="2B785E2B" w14:textId="77777777" w:rsidR="00606D1E" w:rsidRPr="00606D1E" w:rsidRDefault="00606D1E" w:rsidP="004B0F57">
            <w:pPr>
              <w:rPr>
                <w:rFonts w:ascii="Arial" w:eastAsia="Times New Roman" w:hAnsi="Arial" w:cs="Arial"/>
                <w:b/>
                <w:bCs/>
                <w:color w:val="000000"/>
                <w:sz w:val="22"/>
                <w:szCs w:val="22"/>
              </w:rPr>
            </w:pPr>
            <w:r w:rsidRPr="00606D1E">
              <w:rPr>
                <w:rFonts w:ascii="Arial" w:eastAsia="Times New Roman" w:hAnsi="Arial" w:cs="Arial"/>
                <w:b/>
                <w:bCs/>
                <w:color w:val="000000"/>
                <w:sz w:val="22"/>
                <w:szCs w:val="22"/>
              </w:rPr>
              <w:t>Concentrated Audit:</w:t>
            </w:r>
            <w:r w:rsidRPr="00606D1E">
              <w:rPr>
                <w:rFonts w:ascii="Arial" w:eastAsia="Times New Roman" w:hAnsi="Arial" w:cs="Arial"/>
                <w:color w:val="000000"/>
                <w:sz w:val="22"/>
                <w:szCs w:val="22"/>
              </w:rPr>
              <w:t xml:space="preserve"> An audit requiring dilution or other preparation prior to the beginning of any analytical steps.</w:t>
            </w:r>
          </w:p>
        </w:tc>
        <w:tc>
          <w:tcPr>
            <w:tcW w:w="2976" w:type="dxa"/>
            <w:tcBorders>
              <w:top w:val="nil"/>
              <w:left w:val="nil"/>
              <w:bottom w:val="single" w:sz="4" w:space="0" w:color="auto"/>
              <w:right w:val="single" w:sz="4" w:space="0" w:color="auto"/>
            </w:tcBorders>
            <w:shd w:val="clear" w:color="auto" w:fill="auto"/>
            <w:vAlign w:val="center"/>
            <w:hideMark/>
          </w:tcPr>
          <w:p w14:paraId="43C1507E"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necessary to differentiate between audit preparation and method-required sample preparation (dilution of audit versus preparation of field samples)</w:t>
            </w:r>
          </w:p>
        </w:tc>
        <w:tc>
          <w:tcPr>
            <w:tcW w:w="2817" w:type="dxa"/>
            <w:tcBorders>
              <w:top w:val="nil"/>
              <w:left w:val="nil"/>
              <w:bottom w:val="single" w:sz="4" w:space="0" w:color="auto"/>
              <w:right w:val="single" w:sz="4" w:space="0" w:color="auto"/>
            </w:tcBorders>
          </w:tcPr>
          <w:p w14:paraId="637B4EB3" w14:textId="77777777" w:rsidR="00606D1E" w:rsidRPr="00606D1E" w:rsidRDefault="00606D1E" w:rsidP="004B0F57">
            <w:pPr>
              <w:rPr>
                <w:rFonts w:ascii="Arial" w:eastAsia="Times New Roman" w:hAnsi="Arial" w:cs="Arial"/>
                <w:sz w:val="22"/>
                <w:szCs w:val="22"/>
              </w:rPr>
            </w:pPr>
          </w:p>
        </w:tc>
      </w:tr>
      <w:tr w:rsidR="00606D1E" w:rsidRPr="004B0F57" w14:paraId="648AB8CE" w14:textId="0C87074A" w:rsidTr="00606D1E">
        <w:trPr>
          <w:trHeight w:val="1700"/>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457EC0A1" w14:textId="77777777" w:rsidR="00606D1E" w:rsidRPr="00606D1E" w:rsidRDefault="00606D1E" w:rsidP="004B0F57">
            <w:pPr>
              <w:jc w:val="center"/>
              <w:rPr>
                <w:rFonts w:ascii="Arial" w:eastAsia="Times New Roman" w:hAnsi="Arial" w:cs="Arial"/>
                <w:color w:val="000000"/>
                <w:sz w:val="22"/>
                <w:szCs w:val="22"/>
              </w:rPr>
            </w:pPr>
            <w:r w:rsidRPr="00606D1E">
              <w:rPr>
                <w:rFonts w:ascii="Arial" w:eastAsia="Times New Roman" w:hAnsi="Arial" w:cs="Arial"/>
                <w:color w:val="000000"/>
                <w:sz w:val="22"/>
                <w:szCs w:val="22"/>
              </w:rPr>
              <w:t>3.15</w:t>
            </w:r>
          </w:p>
        </w:tc>
        <w:tc>
          <w:tcPr>
            <w:tcW w:w="2843" w:type="dxa"/>
            <w:tcBorders>
              <w:top w:val="nil"/>
              <w:left w:val="nil"/>
              <w:bottom w:val="single" w:sz="4" w:space="0" w:color="auto"/>
              <w:right w:val="single" w:sz="4" w:space="0" w:color="auto"/>
            </w:tcBorders>
            <w:shd w:val="clear" w:color="auto" w:fill="auto"/>
            <w:vAlign w:val="center"/>
            <w:hideMark/>
          </w:tcPr>
          <w:p w14:paraId="2AB0C9B0"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[new text]</w:t>
            </w:r>
          </w:p>
        </w:tc>
        <w:tc>
          <w:tcPr>
            <w:tcW w:w="3225" w:type="dxa"/>
            <w:tcBorders>
              <w:top w:val="nil"/>
              <w:left w:val="nil"/>
              <w:bottom w:val="single" w:sz="4" w:space="0" w:color="auto"/>
              <w:right w:val="single" w:sz="4" w:space="0" w:color="auto"/>
            </w:tcBorders>
            <w:shd w:val="clear" w:color="auto" w:fill="auto"/>
            <w:vAlign w:val="center"/>
            <w:hideMark/>
          </w:tcPr>
          <w:p w14:paraId="5B363FAD" w14:textId="77777777" w:rsidR="00606D1E" w:rsidRPr="00606D1E" w:rsidRDefault="00606D1E" w:rsidP="004B0F57">
            <w:pPr>
              <w:rPr>
                <w:rFonts w:ascii="Arial" w:eastAsia="Times New Roman" w:hAnsi="Arial" w:cs="Arial"/>
                <w:b/>
                <w:bCs/>
                <w:color w:val="000000"/>
                <w:sz w:val="22"/>
                <w:szCs w:val="22"/>
              </w:rPr>
            </w:pPr>
            <w:r w:rsidRPr="00606D1E">
              <w:rPr>
                <w:rFonts w:ascii="Arial" w:eastAsia="Times New Roman" w:hAnsi="Arial" w:cs="Arial"/>
                <w:b/>
                <w:bCs/>
                <w:color w:val="000000"/>
                <w:sz w:val="22"/>
                <w:szCs w:val="22"/>
              </w:rPr>
              <w:t>Whole Sample Audit:</w:t>
            </w:r>
            <w:r w:rsidRPr="00606D1E">
              <w:rPr>
                <w:rFonts w:ascii="Arial" w:eastAsia="Times New Roman" w:hAnsi="Arial" w:cs="Arial"/>
                <w:color w:val="000000"/>
                <w:sz w:val="22"/>
                <w:szCs w:val="22"/>
              </w:rPr>
              <w:t xml:space="preserve"> An audit which requires no further preparation prior to the beginning of analysis.</w:t>
            </w:r>
          </w:p>
        </w:tc>
        <w:tc>
          <w:tcPr>
            <w:tcW w:w="2976" w:type="dxa"/>
            <w:tcBorders>
              <w:top w:val="nil"/>
              <w:left w:val="nil"/>
              <w:bottom w:val="single" w:sz="4" w:space="0" w:color="auto"/>
              <w:right w:val="single" w:sz="4" w:space="0" w:color="auto"/>
            </w:tcBorders>
            <w:shd w:val="clear" w:color="auto" w:fill="auto"/>
            <w:vAlign w:val="center"/>
            <w:hideMark/>
          </w:tcPr>
          <w:p w14:paraId="4B35A86A"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necessary to differentiate between audit preparation and method-required sample preparation (dilution of audit versus preparation of field samples)</w:t>
            </w:r>
          </w:p>
        </w:tc>
        <w:tc>
          <w:tcPr>
            <w:tcW w:w="2817" w:type="dxa"/>
            <w:tcBorders>
              <w:top w:val="nil"/>
              <w:left w:val="nil"/>
              <w:bottom w:val="single" w:sz="4" w:space="0" w:color="auto"/>
              <w:right w:val="single" w:sz="4" w:space="0" w:color="auto"/>
            </w:tcBorders>
          </w:tcPr>
          <w:p w14:paraId="332F68B1" w14:textId="77777777" w:rsidR="00606D1E" w:rsidRPr="00606D1E" w:rsidRDefault="00606D1E" w:rsidP="004B0F57">
            <w:pPr>
              <w:rPr>
                <w:rFonts w:ascii="Arial" w:eastAsia="Times New Roman" w:hAnsi="Arial" w:cs="Arial"/>
                <w:sz w:val="22"/>
                <w:szCs w:val="22"/>
              </w:rPr>
            </w:pPr>
          </w:p>
        </w:tc>
      </w:tr>
      <w:tr w:rsidR="00606D1E" w:rsidRPr="004B0F57" w14:paraId="59FED7CE" w14:textId="3CD01ABA" w:rsidTr="00606D1E">
        <w:trPr>
          <w:trHeight w:val="1360"/>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38E0AFEC" w14:textId="77777777" w:rsidR="00606D1E" w:rsidRPr="00606D1E" w:rsidRDefault="00606D1E" w:rsidP="004B0F57">
            <w:pPr>
              <w:jc w:val="center"/>
              <w:rPr>
                <w:rFonts w:ascii="Arial" w:eastAsia="Times New Roman" w:hAnsi="Arial" w:cs="Arial"/>
                <w:color w:val="000000"/>
                <w:sz w:val="22"/>
                <w:szCs w:val="22"/>
              </w:rPr>
            </w:pPr>
            <w:r w:rsidRPr="00606D1E">
              <w:rPr>
                <w:rFonts w:ascii="Arial" w:eastAsia="Times New Roman" w:hAnsi="Arial" w:cs="Arial"/>
                <w:color w:val="000000"/>
                <w:sz w:val="22"/>
                <w:szCs w:val="22"/>
              </w:rPr>
              <w:lastRenderedPageBreak/>
              <w:t>4.1 &amp; 4.2</w:t>
            </w:r>
          </w:p>
        </w:tc>
        <w:tc>
          <w:tcPr>
            <w:tcW w:w="2843" w:type="dxa"/>
            <w:tcBorders>
              <w:top w:val="nil"/>
              <w:left w:val="nil"/>
              <w:bottom w:val="single" w:sz="4" w:space="0" w:color="auto"/>
              <w:right w:val="single" w:sz="4" w:space="0" w:color="auto"/>
            </w:tcBorders>
            <w:shd w:val="clear" w:color="auto" w:fill="auto"/>
            <w:vAlign w:val="center"/>
            <w:hideMark/>
          </w:tcPr>
          <w:p w14:paraId="1EC9B898"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[multiple throughout section 4.1 &amp; 4.2]</w:t>
            </w:r>
          </w:p>
        </w:tc>
        <w:tc>
          <w:tcPr>
            <w:tcW w:w="3225" w:type="dxa"/>
            <w:tcBorders>
              <w:top w:val="nil"/>
              <w:left w:val="nil"/>
              <w:bottom w:val="single" w:sz="4" w:space="0" w:color="auto"/>
              <w:right w:val="single" w:sz="4" w:space="0" w:color="auto"/>
            </w:tcBorders>
            <w:shd w:val="clear" w:color="auto" w:fill="auto"/>
            <w:vAlign w:val="center"/>
            <w:hideMark/>
          </w:tcPr>
          <w:p w14:paraId="3BBB5A1D" w14:textId="77777777" w:rsidR="00606D1E" w:rsidRPr="00606D1E" w:rsidRDefault="00606D1E" w:rsidP="004B0F57">
            <w:pPr>
              <w:rPr>
                <w:rFonts w:ascii="Arial" w:eastAsia="Times New Roman" w:hAnsi="Arial" w:cs="Arial"/>
                <w:b/>
                <w:bCs/>
                <w:sz w:val="22"/>
                <w:szCs w:val="22"/>
              </w:rPr>
            </w:pPr>
            <w:r w:rsidRPr="00606D1E">
              <w:rPr>
                <w:rFonts w:ascii="Arial" w:eastAsia="Times New Roman" w:hAnsi="Arial" w:cs="Arial"/>
                <w:b/>
                <w:bCs/>
                <w:sz w:val="22"/>
                <w:szCs w:val="22"/>
              </w:rPr>
              <w:t>changed "Facility" to "Facility or Designee" where applicable.</w:t>
            </w:r>
          </w:p>
        </w:tc>
        <w:tc>
          <w:tcPr>
            <w:tcW w:w="2976" w:type="dxa"/>
            <w:tcBorders>
              <w:top w:val="nil"/>
              <w:left w:val="nil"/>
              <w:bottom w:val="single" w:sz="4" w:space="0" w:color="auto"/>
              <w:right w:val="single" w:sz="4" w:space="0" w:color="auto"/>
            </w:tcBorders>
            <w:shd w:val="clear" w:color="auto" w:fill="auto"/>
            <w:vAlign w:val="center"/>
            <w:hideMark/>
          </w:tcPr>
          <w:p w14:paraId="1D7CDB89"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Most of the activities discussed in Section 4.1 are generally carried out by the Testers, not directly by the Facilities.</w:t>
            </w:r>
          </w:p>
        </w:tc>
        <w:tc>
          <w:tcPr>
            <w:tcW w:w="2817" w:type="dxa"/>
            <w:tcBorders>
              <w:top w:val="nil"/>
              <w:left w:val="nil"/>
              <w:bottom w:val="single" w:sz="4" w:space="0" w:color="auto"/>
              <w:right w:val="single" w:sz="4" w:space="0" w:color="auto"/>
            </w:tcBorders>
          </w:tcPr>
          <w:p w14:paraId="169E35E7" w14:textId="77777777" w:rsidR="00606D1E" w:rsidRPr="00606D1E" w:rsidRDefault="00606D1E" w:rsidP="004B0F57">
            <w:pPr>
              <w:rPr>
                <w:rFonts w:ascii="Arial" w:eastAsia="Times New Roman" w:hAnsi="Arial" w:cs="Arial"/>
                <w:sz w:val="22"/>
                <w:szCs w:val="22"/>
              </w:rPr>
            </w:pPr>
          </w:p>
        </w:tc>
      </w:tr>
      <w:tr w:rsidR="00606D1E" w:rsidRPr="004B0F57" w14:paraId="70E2C364" w14:textId="4E869AB6" w:rsidTr="00606D1E">
        <w:trPr>
          <w:trHeight w:val="1020"/>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20A9ED27" w14:textId="77777777" w:rsidR="00606D1E" w:rsidRPr="00606D1E" w:rsidRDefault="00606D1E" w:rsidP="004B0F57">
            <w:pPr>
              <w:jc w:val="center"/>
              <w:rPr>
                <w:rFonts w:ascii="Arial" w:eastAsia="Times New Roman" w:hAnsi="Arial" w:cs="Arial"/>
                <w:color w:val="000000"/>
                <w:sz w:val="22"/>
                <w:szCs w:val="22"/>
              </w:rPr>
            </w:pPr>
            <w:r w:rsidRPr="00606D1E">
              <w:rPr>
                <w:rFonts w:ascii="Arial" w:eastAsia="Times New Roman" w:hAnsi="Arial" w:cs="Arial"/>
                <w:color w:val="000000"/>
                <w:sz w:val="22"/>
                <w:szCs w:val="22"/>
              </w:rPr>
              <w:t>Figure 1</w:t>
            </w:r>
          </w:p>
        </w:tc>
        <w:tc>
          <w:tcPr>
            <w:tcW w:w="2843" w:type="dxa"/>
            <w:tcBorders>
              <w:top w:val="nil"/>
              <w:left w:val="nil"/>
              <w:bottom w:val="single" w:sz="4" w:space="0" w:color="auto"/>
              <w:right w:val="single" w:sz="4" w:space="0" w:color="auto"/>
            </w:tcBorders>
            <w:shd w:val="clear" w:color="auto" w:fill="auto"/>
            <w:vAlign w:val="center"/>
            <w:hideMark/>
          </w:tcPr>
          <w:p w14:paraId="31FBB98D"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Figure 1 &amp; Figure 1 Notes</w:t>
            </w:r>
          </w:p>
        </w:tc>
        <w:tc>
          <w:tcPr>
            <w:tcW w:w="3225" w:type="dxa"/>
            <w:tcBorders>
              <w:top w:val="nil"/>
              <w:left w:val="nil"/>
              <w:bottom w:val="single" w:sz="4" w:space="0" w:color="auto"/>
              <w:right w:val="single" w:sz="4" w:space="0" w:color="auto"/>
            </w:tcBorders>
            <w:shd w:val="clear" w:color="auto" w:fill="auto"/>
            <w:vAlign w:val="center"/>
            <w:hideMark/>
          </w:tcPr>
          <w:p w14:paraId="210A1B89"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moved to end of document</w:t>
            </w:r>
          </w:p>
        </w:tc>
        <w:tc>
          <w:tcPr>
            <w:tcW w:w="2976" w:type="dxa"/>
            <w:tcBorders>
              <w:top w:val="nil"/>
              <w:left w:val="nil"/>
              <w:bottom w:val="single" w:sz="4" w:space="0" w:color="auto"/>
              <w:right w:val="single" w:sz="4" w:space="0" w:color="auto"/>
            </w:tcBorders>
            <w:shd w:val="clear" w:color="auto" w:fill="auto"/>
            <w:vAlign w:val="center"/>
            <w:hideMark/>
          </w:tcPr>
          <w:p w14:paraId="1BCF0AEC"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editorial change for ease of formatting and readability</w:t>
            </w:r>
          </w:p>
        </w:tc>
        <w:tc>
          <w:tcPr>
            <w:tcW w:w="2817" w:type="dxa"/>
            <w:tcBorders>
              <w:top w:val="nil"/>
              <w:left w:val="nil"/>
              <w:bottom w:val="single" w:sz="4" w:space="0" w:color="auto"/>
              <w:right w:val="single" w:sz="4" w:space="0" w:color="auto"/>
            </w:tcBorders>
          </w:tcPr>
          <w:p w14:paraId="1CEA1003" w14:textId="77777777" w:rsidR="00606D1E" w:rsidRPr="00606D1E" w:rsidRDefault="00606D1E" w:rsidP="004B0F57">
            <w:pPr>
              <w:rPr>
                <w:rFonts w:ascii="Arial" w:eastAsia="Times New Roman" w:hAnsi="Arial" w:cs="Arial"/>
                <w:sz w:val="22"/>
                <w:szCs w:val="22"/>
              </w:rPr>
            </w:pPr>
          </w:p>
        </w:tc>
      </w:tr>
      <w:tr w:rsidR="00606D1E" w:rsidRPr="004B0F57" w14:paraId="7C6C9A31" w14:textId="5A74F909" w:rsidTr="00606D1E">
        <w:trPr>
          <w:trHeight w:val="2040"/>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466ED45B" w14:textId="77777777" w:rsidR="00606D1E" w:rsidRPr="00606D1E" w:rsidRDefault="00606D1E" w:rsidP="004B0F57">
            <w:pPr>
              <w:jc w:val="center"/>
              <w:rPr>
                <w:rFonts w:ascii="Arial" w:eastAsia="Times New Roman" w:hAnsi="Arial" w:cs="Arial"/>
                <w:color w:val="000000"/>
                <w:sz w:val="22"/>
                <w:szCs w:val="22"/>
              </w:rPr>
            </w:pPr>
            <w:r w:rsidRPr="00606D1E">
              <w:rPr>
                <w:rFonts w:ascii="Arial" w:eastAsia="Times New Roman" w:hAnsi="Arial" w:cs="Arial"/>
                <w:color w:val="000000"/>
                <w:sz w:val="22"/>
                <w:szCs w:val="22"/>
              </w:rPr>
              <w:t>4.1.4</w:t>
            </w:r>
          </w:p>
        </w:tc>
        <w:tc>
          <w:tcPr>
            <w:tcW w:w="2843" w:type="dxa"/>
            <w:tcBorders>
              <w:top w:val="nil"/>
              <w:left w:val="nil"/>
              <w:bottom w:val="single" w:sz="4" w:space="0" w:color="auto"/>
              <w:right w:val="single" w:sz="4" w:space="0" w:color="auto"/>
            </w:tcBorders>
            <w:shd w:val="clear" w:color="auto" w:fill="auto"/>
            <w:vAlign w:val="center"/>
            <w:hideMark/>
          </w:tcPr>
          <w:p w14:paraId="24D578CF" w14:textId="77777777" w:rsidR="00606D1E" w:rsidRPr="00606D1E" w:rsidRDefault="00606D1E" w:rsidP="004B0F57">
            <w:pPr>
              <w:rPr>
                <w:rFonts w:ascii="Arial" w:eastAsia="Times New Roman" w:hAnsi="Arial" w:cs="Arial"/>
                <w:color w:val="000000"/>
                <w:sz w:val="22"/>
                <w:szCs w:val="22"/>
              </w:rPr>
            </w:pPr>
            <w:r w:rsidRPr="00606D1E">
              <w:rPr>
                <w:rFonts w:ascii="Arial" w:eastAsia="Times New Roman" w:hAnsi="Arial" w:cs="Arial"/>
                <w:color w:val="000000"/>
                <w:sz w:val="22"/>
                <w:szCs w:val="22"/>
              </w:rPr>
              <w:t>The Facility shall receive the evaluation of the audit sample results from the Provider.</w:t>
            </w:r>
          </w:p>
        </w:tc>
        <w:tc>
          <w:tcPr>
            <w:tcW w:w="3225" w:type="dxa"/>
            <w:tcBorders>
              <w:top w:val="nil"/>
              <w:left w:val="nil"/>
              <w:bottom w:val="single" w:sz="4" w:space="0" w:color="auto"/>
              <w:right w:val="single" w:sz="4" w:space="0" w:color="auto"/>
            </w:tcBorders>
            <w:shd w:val="clear" w:color="auto" w:fill="auto"/>
            <w:vAlign w:val="center"/>
            <w:hideMark/>
          </w:tcPr>
          <w:p w14:paraId="2C885732" w14:textId="77777777" w:rsidR="00606D1E" w:rsidRPr="00606D1E" w:rsidRDefault="00606D1E" w:rsidP="004B0F57">
            <w:pPr>
              <w:rPr>
                <w:rFonts w:ascii="Arial" w:eastAsia="Times New Roman" w:hAnsi="Arial" w:cs="Arial"/>
                <w:color w:val="000000"/>
                <w:sz w:val="22"/>
                <w:szCs w:val="22"/>
              </w:rPr>
            </w:pPr>
            <w:r w:rsidRPr="00606D1E">
              <w:rPr>
                <w:rFonts w:ascii="Arial" w:eastAsia="Times New Roman" w:hAnsi="Arial" w:cs="Arial"/>
                <w:color w:val="000000"/>
                <w:sz w:val="22"/>
                <w:szCs w:val="22"/>
              </w:rPr>
              <w:t>The Facility or Designee, Regulatory Agency, the Stationary Source Test companies, and the Laboratories participating in the stationary source tests shall receive the evaluation of the audit sample results from the Provider.</w:t>
            </w:r>
          </w:p>
        </w:tc>
        <w:tc>
          <w:tcPr>
            <w:tcW w:w="2976" w:type="dxa"/>
            <w:tcBorders>
              <w:top w:val="nil"/>
              <w:left w:val="nil"/>
              <w:bottom w:val="single" w:sz="4" w:space="0" w:color="auto"/>
              <w:right w:val="single" w:sz="4" w:space="0" w:color="auto"/>
            </w:tcBorders>
            <w:shd w:val="clear" w:color="auto" w:fill="auto"/>
            <w:vAlign w:val="center"/>
            <w:hideMark/>
          </w:tcPr>
          <w:p w14:paraId="0585E346"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Results are already being sent to this list of entities.  Change in text makes Standard match actual practice.</w:t>
            </w:r>
          </w:p>
        </w:tc>
        <w:tc>
          <w:tcPr>
            <w:tcW w:w="2817" w:type="dxa"/>
            <w:tcBorders>
              <w:top w:val="nil"/>
              <w:left w:val="nil"/>
              <w:bottom w:val="single" w:sz="4" w:space="0" w:color="auto"/>
              <w:right w:val="single" w:sz="4" w:space="0" w:color="auto"/>
            </w:tcBorders>
          </w:tcPr>
          <w:p w14:paraId="5482C614" w14:textId="77777777" w:rsidR="00606D1E" w:rsidRPr="00606D1E" w:rsidRDefault="00606D1E" w:rsidP="004B0F57">
            <w:pPr>
              <w:rPr>
                <w:rFonts w:ascii="Arial" w:eastAsia="Times New Roman" w:hAnsi="Arial" w:cs="Arial"/>
                <w:sz w:val="22"/>
                <w:szCs w:val="22"/>
              </w:rPr>
            </w:pPr>
          </w:p>
        </w:tc>
      </w:tr>
      <w:tr w:rsidR="00606D1E" w:rsidRPr="004B0F57" w14:paraId="116AAD01" w14:textId="37F5D81D" w:rsidTr="00606D1E">
        <w:trPr>
          <w:trHeight w:val="8192"/>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6D64389E" w14:textId="77777777" w:rsidR="00606D1E" w:rsidRPr="00606D1E" w:rsidRDefault="00606D1E" w:rsidP="004B0F57">
            <w:pPr>
              <w:jc w:val="center"/>
              <w:rPr>
                <w:rFonts w:ascii="Arial" w:eastAsia="Times New Roman" w:hAnsi="Arial" w:cs="Arial"/>
                <w:color w:val="000000"/>
                <w:sz w:val="22"/>
                <w:szCs w:val="22"/>
              </w:rPr>
            </w:pPr>
            <w:r w:rsidRPr="00606D1E">
              <w:rPr>
                <w:rFonts w:ascii="Arial" w:eastAsia="Times New Roman" w:hAnsi="Arial" w:cs="Arial"/>
                <w:color w:val="000000"/>
                <w:sz w:val="22"/>
                <w:szCs w:val="22"/>
              </w:rPr>
              <w:lastRenderedPageBreak/>
              <w:t>4.2.2</w:t>
            </w:r>
          </w:p>
        </w:tc>
        <w:tc>
          <w:tcPr>
            <w:tcW w:w="2843" w:type="dxa"/>
            <w:tcBorders>
              <w:top w:val="nil"/>
              <w:left w:val="nil"/>
              <w:bottom w:val="single" w:sz="4" w:space="0" w:color="auto"/>
              <w:right w:val="single" w:sz="4" w:space="0" w:color="auto"/>
            </w:tcBorders>
            <w:shd w:val="clear" w:color="auto" w:fill="auto"/>
            <w:vAlign w:val="center"/>
            <w:hideMark/>
          </w:tcPr>
          <w:p w14:paraId="38DCF81D" w14:textId="77777777" w:rsidR="00606D1E" w:rsidRPr="00606D1E" w:rsidRDefault="00606D1E" w:rsidP="004B0F57">
            <w:pPr>
              <w:rPr>
                <w:rFonts w:ascii="Arial" w:eastAsia="Times New Roman" w:hAnsi="Arial" w:cs="Arial"/>
                <w:color w:val="000000"/>
                <w:sz w:val="22"/>
                <w:szCs w:val="22"/>
              </w:rPr>
            </w:pPr>
            <w:r w:rsidRPr="00606D1E">
              <w:rPr>
                <w:rFonts w:ascii="Arial" w:eastAsia="Times New Roman" w:hAnsi="Arial" w:cs="Arial"/>
                <w:color w:val="000000"/>
                <w:sz w:val="22"/>
                <w:szCs w:val="22"/>
              </w:rPr>
              <w:t>The Regulatory Agency shall receive and review the Facility's request for audit samples and may provide input regarding the audit samples to the Facility and to the Provider within fifteen (15) calendar days after receiving notice and information about the order from the Provider. It is the responsibility of the Regulatory Agency to evaluate the method, container, matrix, analytes, and requested analyte requested value proposed for the audit sample and to choose, in consultation with the Provider, the analyte values that best audit the test and are blind to the other Participants. If any aspect of the audit sample, except the analyte value, must be changed, the Regulatory Agency shall inform the Facility as well as the Provider so that the Facility can also change the order as the Regulatory Agency requires.</w:t>
            </w:r>
          </w:p>
        </w:tc>
        <w:tc>
          <w:tcPr>
            <w:tcW w:w="3225" w:type="dxa"/>
            <w:tcBorders>
              <w:top w:val="nil"/>
              <w:left w:val="nil"/>
              <w:bottom w:val="single" w:sz="4" w:space="0" w:color="auto"/>
              <w:right w:val="single" w:sz="4" w:space="0" w:color="auto"/>
            </w:tcBorders>
            <w:shd w:val="clear" w:color="auto" w:fill="auto"/>
            <w:vAlign w:val="center"/>
            <w:hideMark/>
          </w:tcPr>
          <w:p w14:paraId="10274DF9" w14:textId="77777777" w:rsidR="00606D1E" w:rsidRPr="00606D1E" w:rsidRDefault="00606D1E" w:rsidP="004B0F57">
            <w:pPr>
              <w:rPr>
                <w:rFonts w:ascii="Arial" w:eastAsia="Times New Roman" w:hAnsi="Arial" w:cs="Arial"/>
                <w:color w:val="000000"/>
                <w:sz w:val="22"/>
                <w:szCs w:val="22"/>
              </w:rPr>
            </w:pPr>
            <w:r w:rsidRPr="00606D1E">
              <w:rPr>
                <w:rFonts w:ascii="Arial" w:eastAsia="Times New Roman" w:hAnsi="Arial" w:cs="Arial"/>
                <w:color w:val="000000"/>
                <w:sz w:val="22"/>
                <w:szCs w:val="22"/>
              </w:rPr>
              <w:t>The Regulatory Agency shall receive and review the Facility's or Designee's request for audit samples and may provide input regarding the audit samples to the Facility or Designee and to the Provider within fifteen (15) calendar days after receiving notice and information about the order from the Provider. It is the responsibility of the Regulatory Agency to evaluate the method, container, matrix, analytes, and requested analyte requested concentrations proposed for the audit sample and to choose, in consultation with the Provider, the analyte concentrations that best audit the test and are blind to the other Participants. If any aspect of the audit sample, except the analyte value concentration, must be changed, the Regulatory Agency shall inform the Facility or Designee as well as the Provider so that the Facility or Designee can also change the order as the Regulatory Agency requires.</w:t>
            </w:r>
          </w:p>
        </w:tc>
        <w:tc>
          <w:tcPr>
            <w:tcW w:w="2976" w:type="dxa"/>
            <w:tcBorders>
              <w:top w:val="nil"/>
              <w:left w:val="nil"/>
              <w:bottom w:val="single" w:sz="4" w:space="0" w:color="auto"/>
              <w:right w:val="single" w:sz="4" w:space="0" w:color="auto"/>
            </w:tcBorders>
            <w:shd w:val="clear" w:color="auto" w:fill="auto"/>
            <w:vAlign w:val="center"/>
            <w:hideMark/>
          </w:tcPr>
          <w:p w14:paraId="4EE71057"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(Facility changed to "Facility or Designees")</w:t>
            </w:r>
            <w:r w:rsidRPr="00606D1E">
              <w:rPr>
                <w:rFonts w:ascii="Arial" w:eastAsia="Times New Roman" w:hAnsi="Arial" w:cs="Arial"/>
                <w:sz w:val="22"/>
                <w:szCs w:val="22"/>
              </w:rPr>
              <w:br/>
            </w:r>
            <w:r w:rsidRPr="00606D1E">
              <w:rPr>
                <w:rFonts w:ascii="Arial" w:eastAsia="Times New Roman" w:hAnsi="Arial" w:cs="Arial"/>
                <w:sz w:val="22"/>
                <w:szCs w:val="22"/>
              </w:rPr>
              <w:br/>
              <w:t>"value" changed to "concentration", as the two are not synonymous.  Audit samples are ordered based upon concentrations.</w:t>
            </w:r>
          </w:p>
        </w:tc>
        <w:tc>
          <w:tcPr>
            <w:tcW w:w="2817" w:type="dxa"/>
            <w:tcBorders>
              <w:top w:val="nil"/>
              <w:left w:val="nil"/>
              <w:bottom w:val="single" w:sz="4" w:space="0" w:color="auto"/>
              <w:right w:val="single" w:sz="4" w:space="0" w:color="auto"/>
            </w:tcBorders>
          </w:tcPr>
          <w:p w14:paraId="6D70AB1F" w14:textId="77777777" w:rsidR="00606D1E" w:rsidRPr="00606D1E" w:rsidRDefault="00606D1E" w:rsidP="004B0F57">
            <w:pPr>
              <w:rPr>
                <w:rFonts w:ascii="Arial" w:eastAsia="Times New Roman" w:hAnsi="Arial" w:cs="Arial"/>
                <w:sz w:val="22"/>
                <w:szCs w:val="22"/>
              </w:rPr>
            </w:pPr>
          </w:p>
        </w:tc>
      </w:tr>
      <w:tr w:rsidR="00606D1E" w:rsidRPr="004B0F57" w14:paraId="700D5396" w14:textId="1661B542" w:rsidTr="00606D1E">
        <w:trPr>
          <w:trHeight w:val="2380"/>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447BB935" w14:textId="77777777" w:rsidR="00606D1E" w:rsidRPr="00606D1E" w:rsidRDefault="00606D1E" w:rsidP="004B0F57">
            <w:pPr>
              <w:jc w:val="center"/>
              <w:rPr>
                <w:rFonts w:ascii="Arial" w:eastAsia="Times New Roman" w:hAnsi="Arial" w:cs="Arial"/>
                <w:color w:val="000000"/>
                <w:sz w:val="22"/>
                <w:szCs w:val="22"/>
              </w:rPr>
            </w:pPr>
            <w:r w:rsidRPr="00606D1E">
              <w:rPr>
                <w:rFonts w:ascii="Arial" w:eastAsia="Times New Roman" w:hAnsi="Arial" w:cs="Arial"/>
                <w:color w:val="000000"/>
                <w:sz w:val="22"/>
                <w:szCs w:val="22"/>
              </w:rPr>
              <w:lastRenderedPageBreak/>
              <w:t>4.2.4</w:t>
            </w:r>
          </w:p>
        </w:tc>
        <w:tc>
          <w:tcPr>
            <w:tcW w:w="2843" w:type="dxa"/>
            <w:tcBorders>
              <w:top w:val="nil"/>
              <w:left w:val="nil"/>
              <w:bottom w:val="single" w:sz="4" w:space="0" w:color="auto"/>
              <w:right w:val="single" w:sz="4" w:space="0" w:color="auto"/>
            </w:tcBorders>
            <w:shd w:val="clear" w:color="auto" w:fill="auto"/>
            <w:vAlign w:val="center"/>
            <w:hideMark/>
          </w:tcPr>
          <w:p w14:paraId="597D08C9" w14:textId="77777777" w:rsidR="00606D1E" w:rsidRPr="00606D1E" w:rsidRDefault="00606D1E" w:rsidP="004B0F57">
            <w:pPr>
              <w:rPr>
                <w:rFonts w:ascii="Arial" w:eastAsia="Times New Roman" w:hAnsi="Arial" w:cs="Arial"/>
                <w:color w:val="000000"/>
                <w:sz w:val="22"/>
                <w:szCs w:val="22"/>
              </w:rPr>
            </w:pPr>
            <w:r w:rsidRPr="00606D1E">
              <w:rPr>
                <w:rFonts w:ascii="Arial" w:eastAsia="Times New Roman" w:hAnsi="Arial" w:cs="Arial"/>
                <w:color w:val="000000"/>
                <w:sz w:val="22"/>
                <w:szCs w:val="22"/>
              </w:rPr>
              <w:t>The Regulatory Agency shall receive and review the stationary source test results and the audit sample results from the Facility and Laboratory (see Section 4.4.2</w:t>
            </w:r>
            <w:proofErr w:type="gramStart"/>
            <w:r w:rsidRPr="00606D1E">
              <w:rPr>
                <w:rFonts w:ascii="Arial" w:eastAsia="Times New Roman" w:hAnsi="Arial" w:cs="Arial"/>
                <w:color w:val="000000"/>
                <w:sz w:val="22"/>
                <w:szCs w:val="22"/>
              </w:rPr>
              <w:t>), and</w:t>
            </w:r>
            <w:proofErr w:type="gramEnd"/>
            <w:r w:rsidRPr="00606D1E">
              <w:rPr>
                <w:rFonts w:ascii="Arial" w:eastAsia="Times New Roman" w:hAnsi="Arial" w:cs="Arial"/>
                <w:color w:val="000000"/>
                <w:sz w:val="22"/>
                <w:szCs w:val="22"/>
              </w:rPr>
              <w:t xml:space="preserve"> may provide input to the Facility after the test.</w:t>
            </w:r>
          </w:p>
        </w:tc>
        <w:tc>
          <w:tcPr>
            <w:tcW w:w="3225" w:type="dxa"/>
            <w:tcBorders>
              <w:top w:val="nil"/>
              <w:left w:val="nil"/>
              <w:bottom w:val="single" w:sz="4" w:space="0" w:color="auto"/>
              <w:right w:val="single" w:sz="4" w:space="0" w:color="auto"/>
            </w:tcBorders>
            <w:shd w:val="clear" w:color="auto" w:fill="auto"/>
            <w:vAlign w:val="center"/>
            <w:hideMark/>
          </w:tcPr>
          <w:p w14:paraId="2CC6DB64" w14:textId="77777777" w:rsidR="00606D1E" w:rsidRPr="00606D1E" w:rsidRDefault="00606D1E" w:rsidP="004B0F57">
            <w:pPr>
              <w:rPr>
                <w:rFonts w:ascii="Arial" w:eastAsia="Times New Roman" w:hAnsi="Arial" w:cs="Arial"/>
                <w:color w:val="000000"/>
                <w:sz w:val="22"/>
                <w:szCs w:val="22"/>
              </w:rPr>
            </w:pPr>
            <w:r w:rsidRPr="00606D1E">
              <w:rPr>
                <w:rFonts w:ascii="Arial" w:eastAsia="Times New Roman" w:hAnsi="Arial" w:cs="Arial"/>
                <w:color w:val="000000"/>
                <w:sz w:val="22"/>
                <w:szCs w:val="22"/>
              </w:rPr>
              <w:t>The Regulatory Agency shall receive and review the stationary source test results and the audit sample results from the Facility or Designee and Laboratory (see Section 4.4.2</w:t>
            </w:r>
            <w:proofErr w:type="gramStart"/>
            <w:r w:rsidRPr="00606D1E">
              <w:rPr>
                <w:rFonts w:ascii="Arial" w:eastAsia="Times New Roman" w:hAnsi="Arial" w:cs="Arial"/>
                <w:color w:val="000000"/>
                <w:sz w:val="22"/>
                <w:szCs w:val="22"/>
              </w:rPr>
              <w:t>), and</w:t>
            </w:r>
            <w:proofErr w:type="gramEnd"/>
            <w:r w:rsidRPr="00606D1E">
              <w:rPr>
                <w:rFonts w:ascii="Arial" w:eastAsia="Times New Roman" w:hAnsi="Arial" w:cs="Arial"/>
                <w:color w:val="000000"/>
                <w:sz w:val="22"/>
                <w:szCs w:val="22"/>
              </w:rPr>
              <w:t xml:space="preserve"> may provide input to the Facility or Designee after the test.</w:t>
            </w:r>
          </w:p>
        </w:tc>
        <w:tc>
          <w:tcPr>
            <w:tcW w:w="2976" w:type="dxa"/>
            <w:tcBorders>
              <w:top w:val="nil"/>
              <w:left w:val="nil"/>
              <w:bottom w:val="single" w:sz="4" w:space="0" w:color="auto"/>
              <w:right w:val="single" w:sz="4" w:space="0" w:color="auto"/>
            </w:tcBorders>
            <w:shd w:val="clear" w:color="auto" w:fill="auto"/>
            <w:vAlign w:val="center"/>
            <w:hideMark/>
          </w:tcPr>
          <w:p w14:paraId="63DB5308"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Clarification that the sample results and audit results are submitted to the regulators by the Facility or Designee AND by the laboratory.  Lab is required to report to Tester, Provider, and Regulator simultaneously.</w:t>
            </w:r>
          </w:p>
        </w:tc>
        <w:tc>
          <w:tcPr>
            <w:tcW w:w="2817" w:type="dxa"/>
            <w:tcBorders>
              <w:top w:val="nil"/>
              <w:left w:val="nil"/>
              <w:bottom w:val="single" w:sz="4" w:space="0" w:color="auto"/>
              <w:right w:val="single" w:sz="4" w:space="0" w:color="auto"/>
            </w:tcBorders>
          </w:tcPr>
          <w:p w14:paraId="3D735528" w14:textId="77777777" w:rsidR="00606D1E" w:rsidRPr="00606D1E" w:rsidRDefault="00606D1E" w:rsidP="004B0F57">
            <w:pPr>
              <w:rPr>
                <w:rFonts w:ascii="Arial" w:eastAsia="Times New Roman" w:hAnsi="Arial" w:cs="Arial"/>
                <w:sz w:val="22"/>
                <w:szCs w:val="22"/>
              </w:rPr>
            </w:pPr>
          </w:p>
        </w:tc>
      </w:tr>
      <w:tr w:rsidR="00606D1E" w:rsidRPr="004B0F57" w14:paraId="2B7E4416" w14:textId="0C96B182" w:rsidTr="00606D1E">
        <w:trPr>
          <w:trHeight w:val="3400"/>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4A4CA118" w14:textId="77777777" w:rsidR="00606D1E" w:rsidRPr="00606D1E" w:rsidRDefault="00606D1E" w:rsidP="004B0F57">
            <w:pPr>
              <w:jc w:val="center"/>
              <w:rPr>
                <w:rFonts w:ascii="Arial" w:eastAsia="Times New Roman" w:hAnsi="Arial" w:cs="Arial"/>
                <w:color w:val="000000"/>
                <w:sz w:val="22"/>
                <w:szCs w:val="22"/>
              </w:rPr>
            </w:pPr>
            <w:r w:rsidRPr="00606D1E">
              <w:rPr>
                <w:rFonts w:ascii="Arial" w:eastAsia="Times New Roman" w:hAnsi="Arial" w:cs="Arial"/>
                <w:color w:val="000000"/>
                <w:sz w:val="22"/>
                <w:szCs w:val="22"/>
              </w:rPr>
              <w:t>4.3.2</w:t>
            </w:r>
          </w:p>
        </w:tc>
        <w:tc>
          <w:tcPr>
            <w:tcW w:w="2843" w:type="dxa"/>
            <w:tcBorders>
              <w:top w:val="nil"/>
              <w:left w:val="nil"/>
              <w:bottom w:val="single" w:sz="4" w:space="0" w:color="auto"/>
              <w:right w:val="single" w:sz="4" w:space="0" w:color="auto"/>
            </w:tcBorders>
            <w:shd w:val="clear" w:color="auto" w:fill="auto"/>
            <w:vAlign w:val="center"/>
            <w:hideMark/>
          </w:tcPr>
          <w:p w14:paraId="78CCFC71" w14:textId="77777777" w:rsidR="00606D1E" w:rsidRPr="00606D1E" w:rsidRDefault="00606D1E" w:rsidP="004B0F57">
            <w:pPr>
              <w:rPr>
                <w:rFonts w:ascii="Arial" w:eastAsia="Times New Roman" w:hAnsi="Arial" w:cs="Arial"/>
                <w:color w:val="000000"/>
                <w:sz w:val="22"/>
                <w:szCs w:val="22"/>
              </w:rPr>
            </w:pPr>
            <w:r w:rsidRPr="00606D1E">
              <w:rPr>
                <w:rFonts w:ascii="Arial" w:eastAsia="Times New Roman" w:hAnsi="Arial" w:cs="Arial"/>
                <w:color w:val="000000"/>
                <w:sz w:val="22"/>
                <w:szCs w:val="22"/>
              </w:rPr>
              <w:t>The Stationary Source Tester shall receive the audit samples from the Provider or the Facility, have them available at the test site during testing, and add them to the batch of field samples sent for analysis, unless otherwise authorized by the Regulatory Agency.</w:t>
            </w:r>
          </w:p>
        </w:tc>
        <w:tc>
          <w:tcPr>
            <w:tcW w:w="3225" w:type="dxa"/>
            <w:tcBorders>
              <w:top w:val="nil"/>
              <w:left w:val="nil"/>
              <w:bottom w:val="single" w:sz="4" w:space="0" w:color="auto"/>
              <w:right w:val="single" w:sz="4" w:space="0" w:color="auto"/>
            </w:tcBorders>
            <w:shd w:val="clear" w:color="auto" w:fill="auto"/>
            <w:vAlign w:val="center"/>
            <w:hideMark/>
          </w:tcPr>
          <w:p w14:paraId="6AFD7C60" w14:textId="77777777" w:rsidR="00606D1E" w:rsidRPr="00606D1E" w:rsidRDefault="00606D1E" w:rsidP="004B0F57">
            <w:pPr>
              <w:rPr>
                <w:rFonts w:ascii="Arial" w:eastAsia="Times New Roman" w:hAnsi="Arial" w:cs="Arial"/>
                <w:color w:val="000000"/>
                <w:sz w:val="22"/>
                <w:szCs w:val="22"/>
              </w:rPr>
            </w:pPr>
            <w:r w:rsidRPr="00606D1E">
              <w:rPr>
                <w:rFonts w:ascii="Arial" w:eastAsia="Times New Roman" w:hAnsi="Arial" w:cs="Arial"/>
                <w:color w:val="000000"/>
                <w:sz w:val="22"/>
                <w:szCs w:val="22"/>
              </w:rPr>
              <w:t>The Stationary Source Tester shall receive the audit samples from the Provider or the Facility, have them available at the test site during testing, store the audit samples in accordance with the Provider's instructions while in possession of the audit samples, and add them to the batch of field samples sent for analysis, unless otherwise authorized by the Regulatory Agency.</w:t>
            </w:r>
          </w:p>
        </w:tc>
        <w:tc>
          <w:tcPr>
            <w:tcW w:w="2976" w:type="dxa"/>
            <w:tcBorders>
              <w:top w:val="nil"/>
              <w:left w:val="nil"/>
              <w:bottom w:val="single" w:sz="4" w:space="0" w:color="auto"/>
              <w:right w:val="single" w:sz="4" w:space="0" w:color="auto"/>
            </w:tcBorders>
            <w:shd w:val="clear" w:color="auto" w:fill="auto"/>
            <w:vAlign w:val="center"/>
            <w:hideMark/>
          </w:tcPr>
          <w:p w14:paraId="19995C7F"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Added in requirement that audits be stored properly while in the custody of the Tester, as failure to do so may invalidate the audit, and neither the lab nor the provider have control over the actions of the Tester.</w:t>
            </w:r>
          </w:p>
        </w:tc>
        <w:tc>
          <w:tcPr>
            <w:tcW w:w="2817" w:type="dxa"/>
            <w:tcBorders>
              <w:top w:val="nil"/>
              <w:left w:val="nil"/>
              <w:bottom w:val="single" w:sz="4" w:space="0" w:color="auto"/>
              <w:right w:val="single" w:sz="4" w:space="0" w:color="auto"/>
            </w:tcBorders>
          </w:tcPr>
          <w:p w14:paraId="0C2470C4" w14:textId="77777777" w:rsidR="00606D1E" w:rsidRPr="00606D1E" w:rsidRDefault="00606D1E" w:rsidP="004B0F57">
            <w:pPr>
              <w:rPr>
                <w:rFonts w:ascii="Arial" w:eastAsia="Times New Roman" w:hAnsi="Arial" w:cs="Arial"/>
                <w:sz w:val="22"/>
                <w:szCs w:val="22"/>
              </w:rPr>
            </w:pPr>
          </w:p>
        </w:tc>
      </w:tr>
      <w:tr w:rsidR="00606D1E" w:rsidRPr="004B0F57" w14:paraId="07BF3DCE" w14:textId="6D06CCF1" w:rsidTr="00606D1E">
        <w:trPr>
          <w:trHeight w:val="8192"/>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2606D291" w14:textId="77777777" w:rsidR="00606D1E" w:rsidRPr="00606D1E" w:rsidRDefault="00606D1E" w:rsidP="004B0F57">
            <w:pPr>
              <w:jc w:val="center"/>
              <w:rPr>
                <w:rFonts w:ascii="Arial" w:eastAsia="Times New Roman" w:hAnsi="Arial" w:cs="Arial"/>
                <w:color w:val="000000"/>
                <w:sz w:val="22"/>
                <w:szCs w:val="22"/>
              </w:rPr>
            </w:pPr>
            <w:r w:rsidRPr="00606D1E">
              <w:rPr>
                <w:rFonts w:ascii="Arial" w:eastAsia="Times New Roman" w:hAnsi="Arial" w:cs="Arial"/>
                <w:color w:val="000000"/>
                <w:sz w:val="22"/>
                <w:szCs w:val="22"/>
              </w:rPr>
              <w:lastRenderedPageBreak/>
              <w:t>4.4.1</w:t>
            </w:r>
          </w:p>
        </w:tc>
        <w:tc>
          <w:tcPr>
            <w:tcW w:w="2843" w:type="dxa"/>
            <w:tcBorders>
              <w:top w:val="nil"/>
              <w:left w:val="nil"/>
              <w:bottom w:val="single" w:sz="4" w:space="0" w:color="auto"/>
              <w:right w:val="single" w:sz="4" w:space="0" w:color="auto"/>
            </w:tcBorders>
            <w:shd w:val="clear" w:color="auto" w:fill="auto"/>
            <w:vAlign w:val="center"/>
            <w:hideMark/>
          </w:tcPr>
          <w:p w14:paraId="6EC8BE98" w14:textId="77777777" w:rsidR="00606D1E" w:rsidRPr="00606D1E" w:rsidRDefault="00606D1E" w:rsidP="004B0F57">
            <w:pPr>
              <w:rPr>
                <w:rFonts w:ascii="Arial" w:eastAsia="Times New Roman" w:hAnsi="Arial" w:cs="Arial"/>
                <w:color w:val="000000"/>
                <w:sz w:val="22"/>
                <w:szCs w:val="22"/>
              </w:rPr>
            </w:pPr>
            <w:r w:rsidRPr="00606D1E">
              <w:rPr>
                <w:rFonts w:ascii="Arial" w:eastAsia="Times New Roman" w:hAnsi="Arial" w:cs="Arial"/>
                <w:color w:val="000000"/>
                <w:sz w:val="22"/>
                <w:szCs w:val="22"/>
              </w:rPr>
              <w:t>The Laboratory shall receive and analyze the stationary source test samples and the audit samples from the Stationary Source Tester. The Laboratory shall handle, store, and analyze each audit sample in the same batch and in the same manner as the stationary source test samples for the test method and analyte being audited. The Laboratory shall prepare each audit sample for analysis according to the instructions provided by the Provider. The Laboratory shall use the same personnel, sample tracking, sample storage, preparation, analysis methods, equipment, materials, standard operating procedures, calibration techniques, quality control procedures, and quality control acceptance criteria for the stationary source test samples and the audit samples.</w:t>
            </w:r>
          </w:p>
        </w:tc>
        <w:tc>
          <w:tcPr>
            <w:tcW w:w="3225" w:type="dxa"/>
            <w:tcBorders>
              <w:top w:val="nil"/>
              <w:left w:val="nil"/>
              <w:bottom w:val="single" w:sz="4" w:space="0" w:color="auto"/>
              <w:right w:val="single" w:sz="4" w:space="0" w:color="auto"/>
            </w:tcBorders>
            <w:shd w:val="clear" w:color="auto" w:fill="auto"/>
            <w:vAlign w:val="center"/>
            <w:hideMark/>
          </w:tcPr>
          <w:p w14:paraId="2644B6B8" w14:textId="77777777" w:rsidR="00606D1E" w:rsidRPr="00606D1E" w:rsidRDefault="00606D1E" w:rsidP="004B0F57">
            <w:pPr>
              <w:rPr>
                <w:rFonts w:ascii="Arial" w:eastAsia="Times New Roman" w:hAnsi="Arial" w:cs="Arial"/>
                <w:color w:val="000000"/>
                <w:sz w:val="22"/>
                <w:szCs w:val="22"/>
              </w:rPr>
            </w:pPr>
            <w:r w:rsidRPr="00606D1E">
              <w:rPr>
                <w:rFonts w:ascii="Arial" w:eastAsia="Times New Roman" w:hAnsi="Arial" w:cs="Arial"/>
                <w:color w:val="000000"/>
                <w:sz w:val="22"/>
                <w:szCs w:val="22"/>
              </w:rPr>
              <w:t>The Laboratory shall receive and analyze the stationary source test samples and the audit samples from the Stationary Source Tester. If necessary, the Laboratory shall prepare each audit sample according to the instructions provided by the Provider prior to beginning any analytical steps, including method-specific preparatory steps, if any.</w:t>
            </w:r>
          </w:p>
        </w:tc>
        <w:tc>
          <w:tcPr>
            <w:tcW w:w="2976" w:type="dxa"/>
            <w:tcBorders>
              <w:top w:val="nil"/>
              <w:left w:val="nil"/>
              <w:bottom w:val="single" w:sz="4" w:space="0" w:color="auto"/>
              <w:right w:val="single" w:sz="4" w:space="0" w:color="auto"/>
            </w:tcBorders>
            <w:shd w:val="clear" w:color="auto" w:fill="auto"/>
            <w:vAlign w:val="center"/>
            <w:hideMark/>
          </w:tcPr>
          <w:p w14:paraId="35228118"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Broken into 3 paragraphs to remove ambiguous references to "prepare" &amp; "preparation".</w:t>
            </w:r>
          </w:p>
        </w:tc>
        <w:tc>
          <w:tcPr>
            <w:tcW w:w="2817" w:type="dxa"/>
            <w:tcBorders>
              <w:top w:val="nil"/>
              <w:left w:val="nil"/>
              <w:bottom w:val="single" w:sz="4" w:space="0" w:color="auto"/>
              <w:right w:val="single" w:sz="4" w:space="0" w:color="auto"/>
            </w:tcBorders>
          </w:tcPr>
          <w:p w14:paraId="38F12D2A" w14:textId="77777777" w:rsidR="00606D1E" w:rsidRPr="00606D1E" w:rsidRDefault="00606D1E" w:rsidP="004B0F57">
            <w:pPr>
              <w:rPr>
                <w:rFonts w:ascii="Arial" w:eastAsia="Times New Roman" w:hAnsi="Arial" w:cs="Arial"/>
                <w:sz w:val="22"/>
                <w:szCs w:val="22"/>
              </w:rPr>
            </w:pPr>
          </w:p>
        </w:tc>
      </w:tr>
      <w:tr w:rsidR="00606D1E" w:rsidRPr="004B0F57" w14:paraId="636BAF90" w14:textId="175E8897" w:rsidTr="00606D1E">
        <w:trPr>
          <w:trHeight w:val="2380"/>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4EB2B145" w14:textId="77777777" w:rsidR="00606D1E" w:rsidRPr="00606D1E" w:rsidRDefault="00606D1E" w:rsidP="004B0F57">
            <w:pPr>
              <w:jc w:val="center"/>
              <w:rPr>
                <w:rFonts w:ascii="Arial" w:eastAsia="Times New Roman" w:hAnsi="Arial" w:cs="Arial"/>
                <w:color w:val="000000"/>
                <w:sz w:val="22"/>
                <w:szCs w:val="22"/>
              </w:rPr>
            </w:pPr>
            <w:r w:rsidRPr="00606D1E">
              <w:rPr>
                <w:rFonts w:ascii="Arial" w:eastAsia="Times New Roman" w:hAnsi="Arial" w:cs="Arial"/>
                <w:color w:val="000000"/>
                <w:sz w:val="22"/>
                <w:szCs w:val="22"/>
              </w:rPr>
              <w:lastRenderedPageBreak/>
              <w:t>4.4.1</w:t>
            </w:r>
          </w:p>
        </w:tc>
        <w:tc>
          <w:tcPr>
            <w:tcW w:w="2843" w:type="dxa"/>
            <w:tcBorders>
              <w:top w:val="nil"/>
              <w:left w:val="nil"/>
              <w:bottom w:val="single" w:sz="4" w:space="0" w:color="auto"/>
              <w:right w:val="single" w:sz="4" w:space="0" w:color="auto"/>
            </w:tcBorders>
            <w:shd w:val="clear" w:color="auto" w:fill="auto"/>
            <w:vAlign w:val="center"/>
            <w:hideMark/>
          </w:tcPr>
          <w:p w14:paraId="38478F11"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 </w:t>
            </w:r>
          </w:p>
        </w:tc>
        <w:tc>
          <w:tcPr>
            <w:tcW w:w="3225" w:type="dxa"/>
            <w:tcBorders>
              <w:top w:val="nil"/>
              <w:left w:val="nil"/>
              <w:bottom w:val="single" w:sz="4" w:space="0" w:color="auto"/>
              <w:right w:val="single" w:sz="4" w:space="0" w:color="auto"/>
            </w:tcBorders>
            <w:shd w:val="clear" w:color="auto" w:fill="auto"/>
            <w:vAlign w:val="center"/>
            <w:hideMark/>
          </w:tcPr>
          <w:p w14:paraId="2C484157" w14:textId="77777777" w:rsidR="00606D1E" w:rsidRPr="00606D1E" w:rsidRDefault="00606D1E" w:rsidP="004B0F57">
            <w:pPr>
              <w:rPr>
                <w:rFonts w:ascii="Arial" w:eastAsia="Times New Roman" w:hAnsi="Arial" w:cs="Arial"/>
                <w:color w:val="000000"/>
                <w:sz w:val="22"/>
                <w:szCs w:val="22"/>
              </w:rPr>
            </w:pPr>
            <w:r w:rsidRPr="00606D1E">
              <w:rPr>
                <w:rFonts w:ascii="Arial" w:eastAsia="Times New Roman" w:hAnsi="Arial" w:cs="Arial"/>
                <w:color w:val="000000"/>
                <w:sz w:val="22"/>
                <w:szCs w:val="22"/>
              </w:rPr>
              <w:t xml:space="preserve">The Laboratory shall handle, store, prepare and analyze each audit sample in the same batch and in the same manner as the stationary source test samples for the test method and analyte being audited. </w:t>
            </w:r>
          </w:p>
        </w:tc>
        <w:tc>
          <w:tcPr>
            <w:tcW w:w="2976" w:type="dxa"/>
            <w:tcBorders>
              <w:top w:val="nil"/>
              <w:left w:val="nil"/>
              <w:bottom w:val="single" w:sz="4" w:space="0" w:color="auto"/>
              <w:right w:val="single" w:sz="4" w:space="0" w:color="auto"/>
            </w:tcBorders>
            <w:shd w:val="clear" w:color="auto" w:fill="auto"/>
            <w:vAlign w:val="center"/>
            <w:hideMark/>
          </w:tcPr>
          <w:p w14:paraId="6AFF68FD"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Broken into 3 paragraphs to remove ambiguous references to "prepare" &amp; "preparation".</w:t>
            </w:r>
          </w:p>
        </w:tc>
        <w:tc>
          <w:tcPr>
            <w:tcW w:w="2817" w:type="dxa"/>
            <w:tcBorders>
              <w:top w:val="nil"/>
              <w:left w:val="nil"/>
              <w:bottom w:val="single" w:sz="4" w:space="0" w:color="auto"/>
              <w:right w:val="single" w:sz="4" w:space="0" w:color="auto"/>
            </w:tcBorders>
          </w:tcPr>
          <w:p w14:paraId="20AAC4A7" w14:textId="77777777" w:rsidR="00606D1E" w:rsidRPr="00606D1E" w:rsidRDefault="00606D1E" w:rsidP="004B0F57">
            <w:pPr>
              <w:rPr>
                <w:rFonts w:ascii="Arial" w:eastAsia="Times New Roman" w:hAnsi="Arial" w:cs="Arial"/>
                <w:sz w:val="22"/>
                <w:szCs w:val="22"/>
              </w:rPr>
            </w:pPr>
          </w:p>
        </w:tc>
      </w:tr>
      <w:tr w:rsidR="00606D1E" w:rsidRPr="004B0F57" w14:paraId="549F1A67" w14:textId="5246EC32" w:rsidTr="00606D1E">
        <w:trPr>
          <w:trHeight w:val="3400"/>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353B18AE" w14:textId="77777777" w:rsidR="00606D1E" w:rsidRPr="00606D1E" w:rsidRDefault="00606D1E" w:rsidP="004B0F57">
            <w:pPr>
              <w:jc w:val="center"/>
              <w:rPr>
                <w:rFonts w:ascii="Arial" w:eastAsia="Times New Roman" w:hAnsi="Arial" w:cs="Arial"/>
                <w:color w:val="000000"/>
                <w:sz w:val="22"/>
                <w:szCs w:val="22"/>
              </w:rPr>
            </w:pPr>
            <w:r w:rsidRPr="00606D1E">
              <w:rPr>
                <w:rFonts w:ascii="Arial" w:eastAsia="Times New Roman" w:hAnsi="Arial" w:cs="Arial"/>
                <w:color w:val="000000"/>
                <w:sz w:val="22"/>
                <w:szCs w:val="22"/>
              </w:rPr>
              <w:t>4.4.1</w:t>
            </w:r>
          </w:p>
        </w:tc>
        <w:tc>
          <w:tcPr>
            <w:tcW w:w="2843" w:type="dxa"/>
            <w:tcBorders>
              <w:top w:val="nil"/>
              <w:left w:val="nil"/>
              <w:bottom w:val="single" w:sz="4" w:space="0" w:color="auto"/>
              <w:right w:val="single" w:sz="4" w:space="0" w:color="auto"/>
            </w:tcBorders>
            <w:shd w:val="clear" w:color="auto" w:fill="auto"/>
            <w:vAlign w:val="center"/>
            <w:hideMark/>
          </w:tcPr>
          <w:p w14:paraId="372E9E3B"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 </w:t>
            </w:r>
          </w:p>
        </w:tc>
        <w:tc>
          <w:tcPr>
            <w:tcW w:w="3225" w:type="dxa"/>
            <w:tcBorders>
              <w:top w:val="nil"/>
              <w:left w:val="nil"/>
              <w:bottom w:val="single" w:sz="4" w:space="0" w:color="auto"/>
              <w:right w:val="single" w:sz="4" w:space="0" w:color="auto"/>
            </w:tcBorders>
            <w:shd w:val="clear" w:color="auto" w:fill="auto"/>
            <w:vAlign w:val="center"/>
            <w:hideMark/>
          </w:tcPr>
          <w:p w14:paraId="1279212B" w14:textId="77777777" w:rsidR="00606D1E" w:rsidRPr="00606D1E" w:rsidRDefault="00606D1E" w:rsidP="004B0F57">
            <w:pPr>
              <w:rPr>
                <w:rFonts w:ascii="Arial" w:eastAsia="Times New Roman" w:hAnsi="Arial" w:cs="Arial"/>
                <w:color w:val="000000"/>
                <w:sz w:val="22"/>
                <w:szCs w:val="22"/>
              </w:rPr>
            </w:pPr>
            <w:r w:rsidRPr="00606D1E">
              <w:rPr>
                <w:rFonts w:ascii="Arial" w:eastAsia="Times New Roman" w:hAnsi="Arial" w:cs="Arial"/>
                <w:color w:val="000000"/>
                <w:sz w:val="22"/>
                <w:szCs w:val="22"/>
              </w:rPr>
              <w:t>The Laboratory shall use the same personnel, sample tracking, sample storage, sample preparation and analysis methods, equipment, materials, standard operating procedures, calibration techniques, quality control procedures, and quality control acceptance criteria for the stationary source test samples and the audit samples.</w:t>
            </w:r>
          </w:p>
        </w:tc>
        <w:tc>
          <w:tcPr>
            <w:tcW w:w="2976" w:type="dxa"/>
            <w:tcBorders>
              <w:top w:val="nil"/>
              <w:left w:val="nil"/>
              <w:bottom w:val="single" w:sz="4" w:space="0" w:color="auto"/>
              <w:right w:val="single" w:sz="4" w:space="0" w:color="auto"/>
            </w:tcBorders>
            <w:shd w:val="clear" w:color="auto" w:fill="auto"/>
            <w:vAlign w:val="center"/>
            <w:hideMark/>
          </w:tcPr>
          <w:p w14:paraId="4BFA1908"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Broken into 3 paragraphs to remove ambiguous references to "prepare" &amp; "preparation".</w:t>
            </w:r>
          </w:p>
        </w:tc>
        <w:tc>
          <w:tcPr>
            <w:tcW w:w="2817" w:type="dxa"/>
            <w:tcBorders>
              <w:top w:val="nil"/>
              <w:left w:val="nil"/>
              <w:bottom w:val="single" w:sz="4" w:space="0" w:color="auto"/>
              <w:right w:val="single" w:sz="4" w:space="0" w:color="auto"/>
            </w:tcBorders>
          </w:tcPr>
          <w:p w14:paraId="05E0167B" w14:textId="77777777" w:rsidR="00606D1E" w:rsidRPr="00606D1E" w:rsidRDefault="00606D1E" w:rsidP="004B0F57">
            <w:pPr>
              <w:rPr>
                <w:rFonts w:ascii="Arial" w:eastAsia="Times New Roman" w:hAnsi="Arial" w:cs="Arial"/>
                <w:sz w:val="22"/>
                <w:szCs w:val="22"/>
              </w:rPr>
            </w:pPr>
          </w:p>
        </w:tc>
      </w:tr>
      <w:tr w:rsidR="00606D1E" w:rsidRPr="004B0F57" w14:paraId="376C23C3" w14:textId="00CB17C6" w:rsidTr="00606D1E">
        <w:trPr>
          <w:trHeight w:val="680"/>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76C4BABB" w14:textId="77777777" w:rsidR="00606D1E" w:rsidRPr="00606D1E" w:rsidRDefault="00606D1E" w:rsidP="004B0F57">
            <w:pPr>
              <w:jc w:val="center"/>
              <w:rPr>
                <w:rFonts w:ascii="Arial" w:eastAsia="Times New Roman" w:hAnsi="Arial" w:cs="Arial"/>
                <w:color w:val="000000"/>
                <w:sz w:val="22"/>
                <w:szCs w:val="22"/>
              </w:rPr>
            </w:pPr>
            <w:r w:rsidRPr="00606D1E">
              <w:rPr>
                <w:rFonts w:ascii="Arial" w:eastAsia="Times New Roman" w:hAnsi="Arial" w:cs="Arial"/>
                <w:color w:val="000000"/>
                <w:sz w:val="22"/>
                <w:szCs w:val="22"/>
              </w:rPr>
              <w:t>4.4.2 - 4.4.5</w:t>
            </w:r>
          </w:p>
        </w:tc>
        <w:tc>
          <w:tcPr>
            <w:tcW w:w="2843" w:type="dxa"/>
            <w:tcBorders>
              <w:top w:val="nil"/>
              <w:left w:val="nil"/>
              <w:bottom w:val="single" w:sz="4" w:space="0" w:color="auto"/>
              <w:right w:val="single" w:sz="4" w:space="0" w:color="auto"/>
            </w:tcBorders>
            <w:shd w:val="clear" w:color="auto" w:fill="auto"/>
            <w:vAlign w:val="center"/>
            <w:hideMark/>
          </w:tcPr>
          <w:p w14:paraId="743C858D"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editorial changes</w:t>
            </w:r>
          </w:p>
        </w:tc>
        <w:tc>
          <w:tcPr>
            <w:tcW w:w="3225" w:type="dxa"/>
            <w:tcBorders>
              <w:top w:val="nil"/>
              <w:left w:val="nil"/>
              <w:bottom w:val="single" w:sz="4" w:space="0" w:color="auto"/>
              <w:right w:val="single" w:sz="4" w:space="0" w:color="auto"/>
            </w:tcBorders>
            <w:shd w:val="clear" w:color="auto" w:fill="auto"/>
            <w:vAlign w:val="center"/>
            <w:hideMark/>
          </w:tcPr>
          <w:p w14:paraId="50DC6889"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renumbered to 4.4.4 - 4.4.7</w:t>
            </w:r>
          </w:p>
        </w:tc>
        <w:tc>
          <w:tcPr>
            <w:tcW w:w="2976" w:type="dxa"/>
            <w:tcBorders>
              <w:top w:val="nil"/>
              <w:left w:val="nil"/>
              <w:bottom w:val="single" w:sz="4" w:space="0" w:color="auto"/>
              <w:right w:val="single" w:sz="4" w:space="0" w:color="auto"/>
            </w:tcBorders>
            <w:shd w:val="clear" w:color="auto" w:fill="auto"/>
            <w:vAlign w:val="center"/>
            <w:hideMark/>
          </w:tcPr>
          <w:p w14:paraId="32A3226B"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 xml:space="preserve">editorial change </w:t>
            </w:r>
          </w:p>
        </w:tc>
        <w:tc>
          <w:tcPr>
            <w:tcW w:w="2817" w:type="dxa"/>
            <w:tcBorders>
              <w:top w:val="nil"/>
              <w:left w:val="nil"/>
              <w:bottom w:val="single" w:sz="4" w:space="0" w:color="auto"/>
              <w:right w:val="single" w:sz="4" w:space="0" w:color="auto"/>
            </w:tcBorders>
          </w:tcPr>
          <w:p w14:paraId="0A5BA50E" w14:textId="77777777" w:rsidR="00606D1E" w:rsidRPr="00606D1E" w:rsidRDefault="00606D1E" w:rsidP="004B0F57">
            <w:pPr>
              <w:rPr>
                <w:rFonts w:ascii="Arial" w:eastAsia="Times New Roman" w:hAnsi="Arial" w:cs="Arial"/>
                <w:sz w:val="22"/>
                <w:szCs w:val="22"/>
              </w:rPr>
            </w:pPr>
          </w:p>
        </w:tc>
      </w:tr>
      <w:tr w:rsidR="00606D1E" w:rsidRPr="004B0F57" w14:paraId="75D4C9A6" w14:textId="78D7BE4F" w:rsidTr="00606D1E">
        <w:trPr>
          <w:trHeight w:val="4080"/>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4AA4AEDB" w14:textId="77777777" w:rsidR="00606D1E" w:rsidRPr="00606D1E" w:rsidRDefault="00606D1E" w:rsidP="004B0F57">
            <w:pPr>
              <w:jc w:val="center"/>
              <w:rPr>
                <w:rFonts w:ascii="Arial" w:eastAsia="Times New Roman" w:hAnsi="Arial" w:cs="Arial"/>
                <w:color w:val="000000"/>
                <w:sz w:val="22"/>
                <w:szCs w:val="22"/>
              </w:rPr>
            </w:pPr>
            <w:r w:rsidRPr="00606D1E">
              <w:rPr>
                <w:rFonts w:ascii="Arial" w:eastAsia="Times New Roman" w:hAnsi="Arial" w:cs="Arial"/>
                <w:color w:val="000000"/>
                <w:sz w:val="22"/>
                <w:szCs w:val="22"/>
              </w:rPr>
              <w:lastRenderedPageBreak/>
              <w:t>6.0</w:t>
            </w:r>
          </w:p>
        </w:tc>
        <w:tc>
          <w:tcPr>
            <w:tcW w:w="2843" w:type="dxa"/>
            <w:tcBorders>
              <w:top w:val="nil"/>
              <w:left w:val="nil"/>
              <w:bottom w:val="single" w:sz="4" w:space="0" w:color="auto"/>
              <w:right w:val="single" w:sz="4" w:space="0" w:color="auto"/>
            </w:tcBorders>
            <w:shd w:val="clear" w:color="auto" w:fill="auto"/>
            <w:vAlign w:val="center"/>
            <w:hideMark/>
          </w:tcPr>
          <w:p w14:paraId="2AD4D82F" w14:textId="77777777" w:rsidR="00606D1E" w:rsidRPr="00606D1E" w:rsidRDefault="00606D1E" w:rsidP="004B0F57">
            <w:pPr>
              <w:rPr>
                <w:rFonts w:ascii="Arial" w:eastAsia="Times New Roman" w:hAnsi="Arial" w:cs="Arial"/>
                <w:color w:val="000000"/>
                <w:sz w:val="22"/>
                <w:szCs w:val="22"/>
              </w:rPr>
            </w:pPr>
            <w:r w:rsidRPr="00606D1E">
              <w:rPr>
                <w:rFonts w:ascii="Arial" w:eastAsia="Times New Roman" w:hAnsi="Arial" w:cs="Arial"/>
                <w:color w:val="000000"/>
                <w:sz w:val="22"/>
                <w:szCs w:val="22"/>
              </w:rPr>
              <w:t>When a Facility, Stationary Source Tester, or Laboratory has a question or complaint regarding an audit sample or Performance Evaluation from the Provider, and when the Facility, Stationary Source Tester, or Laboratory has sufficient cause to question the validity of that audit sample or performance evaluation...</w:t>
            </w:r>
          </w:p>
        </w:tc>
        <w:tc>
          <w:tcPr>
            <w:tcW w:w="3225" w:type="dxa"/>
            <w:tcBorders>
              <w:top w:val="nil"/>
              <w:left w:val="nil"/>
              <w:bottom w:val="single" w:sz="4" w:space="0" w:color="auto"/>
              <w:right w:val="single" w:sz="4" w:space="0" w:color="auto"/>
            </w:tcBorders>
            <w:shd w:val="clear" w:color="auto" w:fill="auto"/>
            <w:vAlign w:val="center"/>
            <w:hideMark/>
          </w:tcPr>
          <w:p w14:paraId="427647A2" w14:textId="77777777" w:rsidR="00606D1E" w:rsidRPr="00606D1E" w:rsidRDefault="00606D1E" w:rsidP="004B0F57">
            <w:pPr>
              <w:rPr>
                <w:rFonts w:ascii="Arial" w:eastAsia="Times New Roman" w:hAnsi="Arial" w:cs="Arial"/>
                <w:color w:val="000000"/>
                <w:sz w:val="22"/>
                <w:szCs w:val="22"/>
              </w:rPr>
            </w:pPr>
            <w:r w:rsidRPr="00606D1E">
              <w:rPr>
                <w:rFonts w:ascii="Arial" w:eastAsia="Times New Roman" w:hAnsi="Arial" w:cs="Arial"/>
                <w:color w:val="000000"/>
                <w:sz w:val="22"/>
                <w:szCs w:val="22"/>
              </w:rPr>
              <w:t>When a Facility, Stationary Source Tester, or Laboratory has a question or complaint regarding an audit sample , and when the Facility, Stationary Source Tester, or Laboratory has sufficient cause to question the validity of that audit sample…</w:t>
            </w:r>
          </w:p>
        </w:tc>
        <w:tc>
          <w:tcPr>
            <w:tcW w:w="2976" w:type="dxa"/>
            <w:tcBorders>
              <w:top w:val="nil"/>
              <w:left w:val="nil"/>
              <w:bottom w:val="single" w:sz="4" w:space="0" w:color="auto"/>
              <w:right w:val="single" w:sz="4" w:space="0" w:color="auto"/>
            </w:tcBorders>
            <w:shd w:val="clear" w:color="auto" w:fill="auto"/>
            <w:vAlign w:val="center"/>
            <w:hideMark/>
          </w:tcPr>
          <w:p w14:paraId="4EA6F368"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removed references to "Performance Evaluation" because PE samples apply to water/</w:t>
            </w:r>
            <w:proofErr w:type="spellStart"/>
            <w:r w:rsidRPr="00606D1E">
              <w:rPr>
                <w:rFonts w:ascii="Arial" w:eastAsia="Times New Roman" w:hAnsi="Arial" w:cs="Arial"/>
                <w:sz w:val="22"/>
                <w:szCs w:val="22"/>
              </w:rPr>
              <w:t>wasterwater</w:t>
            </w:r>
            <w:proofErr w:type="spellEnd"/>
            <w:r w:rsidRPr="00606D1E">
              <w:rPr>
                <w:rFonts w:ascii="Arial" w:eastAsia="Times New Roman" w:hAnsi="Arial" w:cs="Arial"/>
                <w:sz w:val="22"/>
                <w:szCs w:val="22"/>
              </w:rPr>
              <w:t>, not to the SSAS Program.</w:t>
            </w:r>
          </w:p>
        </w:tc>
        <w:tc>
          <w:tcPr>
            <w:tcW w:w="2817" w:type="dxa"/>
            <w:tcBorders>
              <w:top w:val="nil"/>
              <w:left w:val="nil"/>
              <w:bottom w:val="single" w:sz="4" w:space="0" w:color="auto"/>
              <w:right w:val="single" w:sz="4" w:space="0" w:color="auto"/>
            </w:tcBorders>
          </w:tcPr>
          <w:p w14:paraId="07ACD932" w14:textId="77777777" w:rsidR="00606D1E" w:rsidRPr="00606D1E" w:rsidRDefault="00606D1E" w:rsidP="004B0F57">
            <w:pPr>
              <w:rPr>
                <w:rFonts w:ascii="Arial" w:eastAsia="Times New Roman" w:hAnsi="Arial" w:cs="Arial"/>
                <w:sz w:val="22"/>
                <w:szCs w:val="22"/>
              </w:rPr>
            </w:pPr>
          </w:p>
        </w:tc>
      </w:tr>
      <w:tr w:rsidR="00606D1E" w:rsidRPr="004B0F57" w14:paraId="6C349654" w14:textId="0D151208" w:rsidTr="00606D1E">
        <w:trPr>
          <w:trHeight w:val="680"/>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7F48E295" w14:textId="77777777" w:rsidR="00606D1E" w:rsidRPr="00606D1E" w:rsidRDefault="00606D1E" w:rsidP="004B0F57">
            <w:pPr>
              <w:jc w:val="center"/>
              <w:rPr>
                <w:rFonts w:ascii="Arial" w:eastAsia="Times New Roman" w:hAnsi="Arial" w:cs="Arial"/>
                <w:color w:val="000000"/>
                <w:sz w:val="22"/>
                <w:szCs w:val="22"/>
              </w:rPr>
            </w:pPr>
            <w:r w:rsidRPr="00606D1E">
              <w:rPr>
                <w:rFonts w:ascii="Arial" w:eastAsia="Times New Roman" w:hAnsi="Arial" w:cs="Arial"/>
                <w:color w:val="000000"/>
                <w:sz w:val="22"/>
                <w:szCs w:val="22"/>
              </w:rPr>
              <w:t>Figure 1</w:t>
            </w:r>
          </w:p>
        </w:tc>
        <w:tc>
          <w:tcPr>
            <w:tcW w:w="2843" w:type="dxa"/>
            <w:tcBorders>
              <w:top w:val="nil"/>
              <w:left w:val="nil"/>
              <w:bottom w:val="single" w:sz="4" w:space="0" w:color="auto"/>
              <w:right w:val="single" w:sz="4" w:space="0" w:color="auto"/>
            </w:tcBorders>
            <w:shd w:val="clear" w:color="auto" w:fill="auto"/>
            <w:vAlign w:val="center"/>
            <w:hideMark/>
          </w:tcPr>
          <w:p w14:paraId="2A2962F2" w14:textId="77777777" w:rsidR="00606D1E" w:rsidRPr="00606D1E" w:rsidRDefault="00606D1E" w:rsidP="004B0F57">
            <w:pPr>
              <w:rPr>
                <w:rFonts w:ascii="Arial" w:eastAsia="Times New Roman" w:hAnsi="Arial" w:cs="Arial"/>
                <w:color w:val="000000"/>
                <w:sz w:val="22"/>
                <w:szCs w:val="22"/>
              </w:rPr>
            </w:pPr>
            <w:r w:rsidRPr="00606D1E">
              <w:rPr>
                <w:rFonts w:ascii="Arial" w:eastAsia="Times New Roman" w:hAnsi="Arial" w:cs="Arial"/>
                <w:color w:val="000000"/>
                <w:sz w:val="22"/>
                <w:szCs w:val="22"/>
              </w:rPr>
              <w:t>[moved to end of document]</w:t>
            </w:r>
          </w:p>
        </w:tc>
        <w:tc>
          <w:tcPr>
            <w:tcW w:w="3225" w:type="dxa"/>
            <w:tcBorders>
              <w:top w:val="nil"/>
              <w:left w:val="nil"/>
              <w:bottom w:val="single" w:sz="4" w:space="0" w:color="auto"/>
              <w:right w:val="single" w:sz="4" w:space="0" w:color="auto"/>
            </w:tcBorders>
            <w:shd w:val="clear" w:color="auto" w:fill="auto"/>
            <w:vAlign w:val="center"/>
            <w:hideMark/>
          </w:tcPr>
          <w:p w14:paraId="10C59849"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Figure 1 &amp; Figure 1 Notes</w:t>
            </w:r>
          </w:p>
        </w:tc>
        <w:tc>
          <w:tcPr>
            <w:tcW w:w="2976" w:type="dxa"/>
            <w:tcBorders>
              <w:top w:val="nil"/>
              <w:left w:val="nil"/>
              <w:bottom w:val="single" w:sz="4" w:space="0" w:color="auto"/>
              <w:right w:val="single" w:sz="4" w:space="0" w:color="auto"/>
            </w:tcBorders>
            <w:shd w:val="clear" w:color="auto" w:fill="auto"/>
            <w:vAlign w:val="center"/>
            <w:hideMark/>
          </w:tcPr>
          <w:p w14:paraId="076FEF1B" w14:textId="77777777" w:rsidR="00606D1E" w:rsidRPr="00606D1E" w:rsidRDefault="00606D1E" w:rsidP="004B0F57">
            <w:pPr>
              <w:rPr>
                <w:rFonts w:ascii="Arial" w:eastAsia="Times New Roman" w:hAnsi="Arial" w:cs="Arial"/>
                <w:sz w:val="22"/>
                <w:szCs w:val="22"/>
              </w:rPr>
            </w:pPr>
            <w:r w:rsidRPr="00606D1E">
              <w:rPr>
                <w:rFonts w:ascii="Arial" w:eastAsia="Times New Roman" w:hAnsi="Arial" w:cs="Arial"/>
                <w:sz w:val="22"/>
                <w:szCs w:val="22"/>
              </w:rPr>
              <w:t>editorial change for ease of formatting and readability</w:t>
            </w:r>
          </w:p>
        </w:tc>
        <w:tc>
          <w:tcPr>
            <w:tcW w:w="2817" w:type="dxa"/>
            <w:tcBorders>
              <w:top w:val="nil"/>
              <w:left w:val="nil"/>
              <w:bottom w:val="single" w:sz="4" w:space="0" w:color="auto"/>
              <w:right w:val="single" w:sz="4" w:space="0" w:color="auto"/>
            </w:tcBorders>
          </w:tcPr>
          <w:p w14:paraId="7C617F97" w14:textId="77777777" w:rsidR="00606D1E" w:rsidRPr="00606D1E" w:rsidRDefault="00606D1E" w:rsidP="004B0F57">
            <w:pPr>
              <w:rPr>
                <w:rFonts w:ascii="Arial" w:eastAsia="Times New Roman" w:hAnsi="Arial" w:cs="Arial"/>
                <w:sz w:val="22"/>
                <w:szCs w:val="22"/>
              </w:rPr>
            </w:pPr>
          </w:p>
        </w:tc>
      </w:tr>
    </w:tbl>
    <w:p w14:paraId="1E30A703" w14:textId="77777777" w:rsidR="00444CCA" w:rsidRDefault="00606D1E"/>
    <w:sectPr w:rsidR="00444CCA" w:rsidSect="004B0F5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57"/>
    <w:rsid w:val="004B0F57"/>
    <w:rsid w:val="00606D1E"/>
    <w:rsid w:val="00934D0B"/>
    <w:rsid w:val="00955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416D"/>
  <w15:chartTrackingRefBased/>
  <w15:docId w15:val="{D827CEB0-7216-1C45-ADB9-A1E7AF55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016517">
      <w:bodyDiv w:val="1"/>
      <w:marLeft w:val="0"/>
      <w:marRight w:val="0"/>
      <w:marTop w:val="0"/>
      <w:marBottom w:val="0"/>
      <w:divBdr>
        <w:top w:val="none" w:sz="0" w:space="0" w:color="auto"/>
        <w:left w:val="none" w:sz="0" w:space="0" w:color="auto"/>
        <w:bottom w:val="none" w:sz="0" w:space="0" w:color="auto"/>
        <w:right w:val="none" w:sz="0" w:space="0" w:color="auto"/>
      </w:divBdr>
    </w:div>
    <w:div w:id="901867000">
      <w:bodyDiv w:val="1"/>
      <w:marLeft w:val="0"/>
      <w:marRight w:val="0"/>
      <w:marTop w:val="0"/>
      <w:marBottom w:val="0"/>
      <w:divBdr>
        <w:top w:val="none" w:sz="0" w:space="0" w:color="auto"/>
        <w:left w:val="none" w:sz="0" w:space="0" w:color="auto"/>
        <w:bottom w:val="none" w:sz="0" w:space="0" w:color="auto"/>
        <w:right w:val="none" w:sz="0" w:space="0" w:color="auto"/>
      </w:divBdr>
    </w:div>
    <w:div w:id="127162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1282</Words>
  <Characters>7311</Characters>
  <Application>Microsoft Office Word</Application>
  <DocSecurity>0</DocSecurity>
  <Lines>60</Lines>
  <Paragraphs>17</Paragraphs>
  <ScaleCrop>false</ScaleCrop>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Verrips Taunton</dc:creator>
  <cp:keywords/>
  <dc:description/>
  <cp:lastModifiedBy>Ilona Verrips Taunton</cp:lastModifiedBy>
  <cp:revision>2</cp:revision>
  <dcterms:created xsi:type="dcterms:W3CDTF">2021-02-03T19:28:00Z</dcterms:created>
  <dcterms:modified xsi:type="dcterms:W3CDTF">2021-02-03T19:28:00Z</dcterms:modified>
</cp:coreProperties>
</file>